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BE8EB" w14:textId="77777777" w:rsidR="00D02A3C" w:rsidRPr="001F6409" w:rsidRDefault="008851DC" w:rsidP="00D02A3C">
      <w:pPr>
        <w:pStyle w:val="Nzev"/>
        <w:rPr>
          <w:color w:val="auto"/>
        </w:rPr>
      </w:pPr>
      <w:r w:rsidRPr="001F6409">
        <w:rPr>
          <w:noProof/>
          <w:color w:val="auto"/>
          <w:lang w:eastAsia="cs-CZ"/>
        </w:rPr>
        <mc:AlternateContent>
          <mc:Choice Requires="wps">
            <w:drawing>
              <wp:anchor distT="0" distB="0" distL="114300" distR="114300" simplePos="0" relativeHeight="251660288" behindDoc="0" locked="0" layoutInCell="1" allowOverlap="1" wp14:anchorId="3C27963A" wp14:editId="55BAFC52">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BFCEDF" w14:textId="77777777" w:rsidR="008956F4" w:rsidRPr="00321BCC" w:rsidRDefault="008956F4" w:rsidP="00D02A3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C27963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6FBFCEDF" w14:textId="77777777" w:rsidR="008956F4" w:rsidRPr="00321BCC" w:rsidRDefault="008956F4" w:rsidP="00D02A3C">
                      <w:pPr>
                        <w:pStyle w:val="DocumentSub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58240" behindDoc="0" locked="0" layoutInCell="1" allowOverlap="1" wp14:anchorId="016EBA0C" wp14:editId="0FE41330">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68A261" w14:textId="77777777" w:rsidR="008956F4" w:rsidRPr="00321BCC" w:rsidRDefault="008956F4" w:rsidP="00D02A3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16EBA0C"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6A68A261" w14:textId="77777777" w:rsidR="008956F4" w:rsidRPr="00321BCC" w:rsidRDefault="008956F4" w:rsidP="00D02A3C">
                      <w:pPr>
                        <w:pStyle w:val="Document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64384" behindDoc="0" locked="0" layoutInCell="1" allowOverlap="1" wp14:anchorId="3BC0CE17" wp14:editId="6EAF096E">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C5F3CA" w14:textId="77777777" w:rsidR="008956F4" w:rsidRPr="00321BCC" w:rsidRDefault="008956F4" w:rsidP="00D02A3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BC0CE17"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31C5F3CA" w14:textId="77777777" w:rsidR="008956F4" w:rsidRPr="00321BCC" w:rsidRDefault="008956F4" w:rsidP="00D02A3C">
                      <w:pPr>
                        <w:pStyle w:val="DocumentSubtitleCzechRadio"/>
                      </w:pPr>
                    </w:p>
                  </w:txbxContent>
                </v:textbox>
                <w10:wrap anchorx="page" anchory="page"/>
              </v:shape>
            </w:pict>
          </mc:Fallback>
        </mc:AlternateContent>
      </w:r>
      <w:r w:rsidRPr="001F6409">
        <w:rPr>
          <w:noProof/>
          <w:color w:val="auto"/>
          <w:lang w:eastAsia="cs-CZ"/>
        </w:rPr>
        <mc:AlternateContent>
          <mc:Choice Requires="wps">
            <w:drawing>
              <wp:anchor distT="0" distB="0" distL="114300" distR="114300" simplePos="0" relativeHeight="251662336" behindDoc="0" locked="0" layoutInCell="1" allowOverlap="1" wp14:anchorId="4C09A49D" wp14:editId="28FD0B5B">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2478CE" w14:textId="77777777" w:rsidR="008956F4" w:rsidRPr="00321BCC" w:rsidRDefault="008956F4" w:rsidP="00D02A3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C09A49D"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622478CE" w14:textId="77777777" w:rsidR="008956F4" w:rsidRPr="00321BCC" w:rsidRDefault="008956F4" w:rsidP="00D02A3C">
                      <w:pPr>
                        <w:pStyle w:val="DocumentTitleCzechRadio"/>
                      </w:pPr>
                    </w:p>
                  </w:txbxContent>
                </v:textbox>
                <w10:wrap anchorx="page" anchory="page"/>
              </v:shape>
            </w:pict>
          </mc:Fallback>
        </mc:AlternateContent>
      </w:r>
      <w:r w:rsidRPr="001F6409">
        <w:rPr>
          <w:color w:val="auto"/>
        </w:rPr>
        <w:t>SMLOUVA O DÍLO</w:t>
      </w:r>
    </w:p>
    <w:p w14:paraId="70134B59" w14:textId="77777777" w:rsidR="00D02A3C" w:rsidRPr="001F6409" w:rsidRDefault="008851DC" w:rsidP="00D02A3C">
      <w:pPr>
        <w:jc w:val="center"/>
        <w:rPr>
          <w:b/>
        </w:rPr>
      </w:pPr>
      <w:r w:rsidRPr="001F6409">
        <w:rPr>
          <w:b/>
        </w:rPr>
        <w:t>č. _CISLO_SMLOUVY_</w:t>
      </w:r>
    </w:p>
    <w:p w14:paraId="2F3E7637" w14:textId="77777777" w:rsidR="00D02A3C" w:rsidRPr="001F6409" w:rsidRDefault="00D02A3C" w:rsidP="00D02A3C">
      <w:pPr>
        <w:widowControl w:val="0"/>
        <w:rPr>
          <w:b/>
          <w:sz w:val="24"/>
          <w:szCs w:val="24"/>
        </w:rPr>
      </w:pPr>
    </w:p>
    <w:p w14:paraId="0A49F094" w14:textId="77777777" w:rsidR="00D02A3C" w:rsidRPr="001F6409" w:rsidRDefault="008851DC" w:rsidP="00D02A3C">
      <w:pPr>
        <w:pStyle w:val="SubjectName-ContractCzechRadio"/>
        <w:rPr>
          <w:color w:val="auto"/>
        </w:rPr>
      </w:pPr>
      <w:r w:rsidRPr="001F6409">
        <w:rPr>
          <w:color w:val="auto"/>
        </w:rPr>
        <w:t>Český rozhlas</w:t>
      </w:r>
    </w:p>
    <w:p w14:paraId="519F1403" w14:textId="77777777" w:rsidR="00D02A3C" w:rsidRPr="001F6409" w:rsidRDefault="008851DC" w:rsidP="00D02A3C">
      <w:pPr>
        <w:pStyle w:val="SubjectSpecification-ContractCzechRadio"/>
        <w:rPr>
          <w:color w:val="auto"/>
        </w:rPr>
      </w:pPr>
      <w:r w:rsidRPr="001F6409">
        <w:rPr>
          <w:color w:val="auto"/>
        </w:rPr>
        <w:t>zřízený zákonem č. 484/1991 Sb., o Českém rozhlasu</w:t>
      </w:r>
    </w:p>
    <w:p w14:paraId="5ECFA469" w14:textId="77777777" w:rsidR="00D02A3C" w:rsidRPr="001F6409" w:rsidRDefault="008851DC" w:rsidP="00D02A3C">
      <w:pPr>
        <w:pStyle w:val="SubjectSpecification-ContractCzechRadio"/>
        <w:rPr>
          <w:color w:val="auto"/>
        </w:rPr>
      </w:pPr>
      <w:r w:rsidRPr="001F6409">
        <w:rPr>
          <w:color w:val="auto"/>
        </w:rPr>
        <w:t>nezapisuje se do obchodního rejstříku</w:t>
      </w:r>
    </w:p>
    <w:p w14:paraId="5EE32A82" w14:textId="77777777" w:rsidR="00D02A3C" w:rsidRPr="001F6409" w:rsidRDefault="008851DC" w:rsidP="00D02A3C">
      <w:pPr>
        <w:pStyle w:val="SubjectSpecification-ContractCzechRadio"/>
        <w:rPr>
          <w:color w:val="auto"/>
        </w:rPr>
      </w:pPr>
      <w:r w:rsidRPr="001F6409">
        <w:rPr>
          <w:color w:val="auto"/>
        </w:rPr>
        <w:t>se sídlem Vinohradská 12, 120 99 Praha 2</w:t>
      </w:r>
    </w:p>
    <w:p w14:paraId="4BE29950" w14:textId="77777777" w:rsidR="00D02A3C" w:rsidRPr="001F6409" w:rsidRDefault="008851DC" w:rsidP="00D02A3C">
      <w:pPr>
        <w:pStyle w:val="SubjectSpecification-ContractCzechRadio"/>
        <w:rPr>
          <w:color w:val="auto"/>
        </w:rPr>
      </w:pPr>
      <w:r w:rsidRPr="001F6409">
        <w:rPr>
          <w:color w:val="auto"/>
        </w:rPr>
        <w:t>IČ</w:t>
      </w:r>
      <w:r w:rsidR="00623E6A">
        <w:rPr>
          <w:color w:val="auto"/>
        </w:rPr>
        <w:t>O</w:t>
      </w:r>
      <w:r w:rsidRPr="001F6409">
        <w:rPr>
          <w:color w:val="auto"/>
        </w:rPr>
        <w:t xml:space="preserve"> 45245053, DIČ CZ45245053</w:t>
      </w:r>
    </w:p>
    <w:p w14:paraId="4F2074F8" w14:textId="77777777" w:rsidR="00D02A3C" w:rsidRPr="001F6409" w:rsidRDefault="008851DC" w:rsidP="00D02A3C">
      <w:pPr>
        <w:pStyle w:val="SubjectSpecification-ContractCzechRadio"/>
        <w:rPr>
          <w:color w:val="auto"/>
        </w:rPr>
      </w:pPr>
      <w:r w:rsidRPr="001F6409">
        <w:rPr>
          <w:color w:val="auto"/>
        </w:rPr>
        <w:t>zastoupený</w:t>
      </w:r>
      <w:r w:rsidRPr="006F5F6E">
        <w:rPr>
          <w:color w:val="auto"/>
        </w:rPr>
        <w:t xml:space="preserve">: </w:t>
      </w:r>
      <w:r w:rsidR="00C5390B" w:rsidRPr="006F5F6E">
        <w:rPr>
          <w:color w:val="auto"/>
        </w:rPr>
        <w:t>Mgr. Reném Zavoralem, generálním ředitelem</w:t>
      </w:r>
    </w:p>
    <w:p w14:paraId="2B341EF1" w14:textId="77777777" w:rsidR="00D02A3C" w:rsidRPr="001F6409" w:rsidRDefault="008851DC" w:rsidP="00D02A3C">
      <w:pPr>
        <w:pStyle w:val="SubjectSpecification-ContractCzechRadio"/>
        <w:rPr>
          <w:color w:val="auto"/>
        </w:rPr>
      </w:pPr>
      <w:r w:rsidRPr="001F6409">
        <w:rPr>
          <w:color w:val="auto"/>
        </w:rPr>
        <w:t>bankovní spojení: Raiffeisenbank a.s., č. ú.: 1001040797/5500</w:t>
      </w:r>
    </w:p>
    <w:p w14:paraId="0993DD05" w14:textId="77777777" w:rsidR="00D02A3C" w:rsidRPr="001F6409" w:rsidRDefault="008851DC" w:rsidP="00D02A3C">
      <w:pPr>
        <w:pStyle w:val="SubjectSpecification-ContractCzechRadio"/>
        <w:rPr>
          <w:color w:val="auto"/>
        </w:rPr>
      </w:pPr>
      <w:r w:rsidRPr="001F6409">
        <w:rPr>
          <w:color w:val="auto"/>
        </w:rPr>
        <w:t>zástupce pro věcná jednání:</w:t>
      </w:r>
      <w:r w:rsidR="00C5390B">
        <w:rPr>
          <w:color w:val="auto"/>
        </w:rPr>
        <w:tab/>
        <w:t>Ing. Jiří Truneček, vedoucí Infrastruktury IT</w:t>
      </w:r>
    </w:p>
    <w:p w14:paraId="0892B7A6" w14:textId="77777777" w:rsidR="00D02A3C" w:rsidRPr="001F6409" w:rsidRDefault="008851DC" w:rsidP="00D02A3C">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00C5390B">
        <w:rPr>
          <w:color w:val="auto"/>
        </w:rPr>
        <w:tab/>
      </w:r>
      <w:r w:rsidR="00C5390B">
        <w:rPr>
          <w:color w:val="auto"/>
        </w:rPr>
        <w:tab/>
      </w:r>
      <w:r w:rsidRPr="001F6409">
        <w:rPr>
          <w:color w:val="auto"/>
        </w:rPr>
        <w:tab/>
      </w:r>
      <w:r w:rsidRPr="001F6409">
        <w:rPr>
          <w:color w:val="auto"/>
        </w:rPr>
        <w:tab/>
        <w:t>tel.: +420</w:t>
      </w:r>
      <w:r w:rsidR="00C5390B">
        <w:rPr>
          <w:color w:val="auto"/>
        </w:rPr>
        <w:t> 221 553 195</w:t>
      </w:r>
    </w:p>
    <w:p w14:paraId="7F9C22EF" w14:textId="77777777" w:rsidR="00D02A3C" w:rsidRPr="001F6409" w:rsidRDefault="008851DC" w:rsidP="00D02A3C">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00C5390B">
        <w:rPr>
          <w:color w:val="auto"/>
        </w:rPr>
        <w:tab/>
      </w:r>
      <w:r w:rsidR="00C5390B">
        <w:rPr>
          <w:color w:val="auto"/>
        </w:rPr>
        <w:tab/>
      </w:r>
      <w:r w:rsidRPr="001F6409">
        <w:rPr>
          <w:color w:val="auto"/>
        </w:rPr>
        <w:t xml:space="preserve">e-mail: </w:t>
      </w:r>
      <w:r w:rsidR="00C5390B">
        <w:rPr>
          <w:color w:val="auto"/>
        </w:rPr>
        <w:t>Jiri.Trunecek</w:t>
      </w:r>
      <w:r w:rsidRPr="001F6409">
        <w:rPr>
          <w:color w:val="auto"/>
        </w:rPr>
        <w:t>@rozhlas.cz</w:t>
      </w:r>
    </w:p>
    <w:p w14:paraId="23F51D8B" w14:textId="77777777" w:rsidR="00D02A3C" w:rsidRPr="001F6409" w:rsidRDefault="00D02A3C" w:rsidP="00D02A3C"/>
    <w:p w14:paraId="0D7B1492" w14:textId="77777777" w:rsidR="00182D39" w:rsidRPr="001F6409" w:rsidRDefault="008851DC" w:rsidP="00BA16BB">
      <w:pPr>
        <w:pStyle w:val="SubjectSpecification-ContractCzechRadio"/>
        <w:rPr>
          <w:color w:val="auto"/>
        </w:rPr>
      </w:pPr>
      <w:r w:rsidRPr="001F6409">
        <w:rPr>
          <w:color w:val="auto"/>
        </w:rPr>
        <w:t>(dále jen jako „</w:t>
      </w:r>
      <w:r w:rsidR="00BD3AB0" w:rsidRPr="00BE35A4">
        <w:rPr>
          <w:b/>
          <w:color w:val="auto"/>
        </w:rPr>
        <w:t>objednatel</w:t>
      </w:r>
      <w:r w:rsidRPr="001F6409">
        <w:rPr>
          <w:color w:val="auto"/>
        </w:rPr>
        <w:t>“</w:t>
      </w:r>
      <w:r w:rsidR="0060143F" w:rsidRPr="001F6409">
        <w:rPr>
          <w:color w:val="auto"/>
        </w:rPr>
        <w:t xml:space="preserve"> nebo „</w:t>
      </w:r>
      <w:r w:rsidR="0060143F" w:rsidRPr="00BE35A4">
        <w:rPr>
          <w:b/>
          <w:color w:val="auto"/>
        </w:rPr>
        <w:t>Český rozhlas</w:t>
      </w:r>
      <w:r w:rsidR="0060143F" w:rsidRPr="001F6409">
        <w:rPr>
          <w:color w:val="auto"/>
        </w:rPr>
        <w:t>“</w:t>
      </w:r>
      <w:r w:rsidRPr="001F6409">
        <w:rPr>
          <w:color w:val="auto"/>
        </w:rPr>
        <w:t>)</w:t>
      </w:r>
    </w:p>
    <w:p w14:paraId="45D0EBEC" w14:textId="77777777" w:rsidR="00182D39" w:rsidRPr="001F6409" w:rsidRDefault="00182D39" w:rsidP="00BA16BB"/>
    <w:p w14:paraId="7AF79020" w14:textId="77777777" w:rsidR="00BA16BB" w:rsidRPr="001F6409" w:rsidRDefault="008851DC" w:rsidP="00BA16BB">
      <w:r w:rsidRPr="001F6409">
        <w:t>a</w:t>
      </w:r>
    </w:p>
    <w:p w14:paraId="06612233" w14:textId="77777777" w:rsidR="00BA16BB" w:rsidRPr="001F6409" w:rsidRDefault="00BA16BB" w:rsidP="00BA16BB"/>
    <w:p w14:paraId="5769BAB2" w14:textId="77777777" w:rsidR="006D0812" w:rsidRPr="001F6409" w:rsidRDefault="008851DC" w:rsidP="006D0812">
      <w:pPr>
        <w:pStyle w:val="SubjectName-ContractCzechRadio"/>
        <w:rPr>
          <w:rFonts w:cs="Arial"/>
          <w:color w:val="auto"/>
          <w:szCs w:val="20"/>
        </w:rPr>
      </w:pPr>
      <w:r w:rsidRPr="001F6409">
        <w:rPr>
          <w:rFonts w:cs="Arial"/>
          <w:color w:val="auto"/>
          <w:szCs w:val="20"/>
        </w:rPr>
        <w:t>[</w:t>
      </w:r>
      <w:r w:rsidRPr="001F6409">
        <w:rPr>
          <w:rFonts w:cs="Arial"/>
          <w:color w:val="auto"/>
          <w:szCs w:val="20"/>
          <w:highlight w:val="yellow"/>
        </w:rPr>
        <w:t>DOPL</w:t>
      </w:r>
      <w:r w:rsidR="00640153" w:rsidRPr="001F6409">
        <w:rPr>
          <w:rFonts w:cs="Arial"/>
          <w:color w:val="auto"/>
          <w:szCs w:val="20"/>
          <w:highlight w:val="yellow"/>
        </w:rPr>
        <w:t>NIT JMÉNO A PŘÍJMENÍ NEBO FIRMU ZHOTOVITELE</w:t>
      </w:r>
      <w:r w:rsidRPr="001F6409">
        <w:rPr>
          <w:rFonts w:cs="Arial"/>
          <w:color w:val="auto"/>
          <w:szCs w:val="20"/>
        </w:rPr>
        <w:t>]</w:t>
      </w:r>
    </w:p>
    <w:p w14:paraId="0E2C1309" w14:textId="77777777" w:rsidR="00BB044F" w:rsidRPr="001F6409" w:rsidRDefault="008851DC" w:rsidP="00BB044F">
      <w:pPr>
        <w:pStyle w:val="SubjectSpecification-ContractCzechRadio"/>
        <w:rPr>
          <w:color w:val="auto"/>
        </w:rPr>
      </w:pPr>
      <w:r w:rsidRPr="001F6409">
        <w:rPr>
          <w:rFonts w:cs="Arial"/>
          <w:color w:val="auto"/>
          <w:szCs w:val="20"/>
        </w:rPr>
        <w:t>[</w:t>
      </w:r>
      <w:r w:rsidRPr="001F6409">
        <w:rPr>
          <w:color w:val="auto"/>
          <w:highlight w:val="yellow"/>
        </w:rPr>
        <w:t>DOPLNIT ZÁPIS DO OBCHODNÍHO REJSTŘÍKU ČI DO JINÉHO REJSTŘÍKU</w:t>
      </w:r>
      <w:r w:rsidRPr="001F6409">
        <w:rPr>
          <w:rFonts w:cs="Arial"/>
          <w:color w:val="auto"/>
          <w:szCs w:val="20"/>
          <w:highlight w:val="yellow"/>
        </w:rPr>
        <w:t>]</w:t>
      </w:r>
    </w:p>
    <w:p w14:paraId="4BE307FA" w14:textId="77777777" w:rsidR="006D0812" w:rsidRPr="001F6409" w:rsidRDefault="008851DC" w:rsidP="006D0812">
      <w:pPr>
        <w:pStyle w:val="SubjectSpecification-ContractCzechRadio"/>
        <w:rPr>
          <w:rFonts w:cs="Arial"/>
          <w:color w:val="auto"/>
          <w:szCs w:val="20"/>
        </w:rPr>
      </w:pPr>
      <w:r w:rsidRPr="001F6409">
        <w:rPr>
          <w:rFonts w:cs="Arial"/>
          <w:color w:val="auto"/>
          <w:szCs w:val="20"/>
        </w:rPr>
        <w:t>[</w:t>
      </w:r>
      <w:r w:rsidRPr="001F6409">
        <w:rPr>
          <w:rFonts w:cs="Arial"/>
          <w:color w:val="auto"/>
          <w:szCs w:val="20"/>
          <w:highlight w:val="yellow"/>
        </w:rPr>
        <w:t xml:space="preserve">DOPLNIT MÍSTO PODNIKÁNÍ/BYDLIŠTĚ/SÍDLO </w:t>
      </w:r>
      <w:r w:rsidR="00640153" w:rsidRPr="001F6409">
        <w:rPr>
          <w:rFonts w:cs="Arial"/>
          <w:color w:val="auto"/>
          <w:szCs w:val="20"/>
          <w:highlight w:val="yellow"/>
        </w:rPr>
        <w:t>ZHOTOVITELE</w:t>
      </w:r>
      <w:r w:rsidRPr="001F6409">
        <w:rPr>
          <w:rFonts w:cs="Arial"/>
          <w:color w:val="auto"/>
          <w:szCs w:val="20"/>
        </w:rPr>
        <w:t>]</w:t>
      </w:r>
    </w:p>
    <w:p w14:paraId="5FB5D524" w14:textId="77777777" w:rsidR="0024237E" w:rsidRPr="001F6409" w:rsidRDefault="008851DC" w:rsidP="0024237E">
      <w:pPr>
        <w:pStyle w:val="SubjectSpecification-ContractCzechRadio"/>
        <w:rPr>
          <w:color w:val="auto"/>
        </w:rPr>
      </w:pPr>
      <w:r w:rsidRPr="001F6409">
        <w:rPr>
          <w:rFonts w:cs="Arial"/>
          <w:color w:val="auto"/>
          <w:szCs w:val="20"/>
        </w:rPr>
        <w:t>zastoupen</w:t>
      </w:r>
      <w:r w:rsidR="00D41C85">
        <w:rPr>
          <w:rFonts w:cs="Arial"/>
          <w:color w:val="auto"/>
          <w:szCs w:val="20"/>
        </w:rPr>
        <w:t>á</w:t>
      </w:r>
      <w:r w:rsidRPr="001F6409">
        <w:rPr>
          <w:rFonts w:cs="Arial"/>
          <w:color w:val="auto"/>
          <w:szCs w:val="20"/>
        </w:rPr>
        <w:t>: [</w:t>
      </w:r>
      <w:r w:rsidRPr="001F6409">
        <w:rPr>
          <w:rFonts w:cs="Arial"/>
          <w:color w:val="auto"/>
          <w:szCs w:val="20"/>
          <w:highlight w:val="yellow"/>
        </w:rPr>
        <w:t>V PŘÍPADĚ PRÁVNICKÉ OSOBY DOPLNIT ZÁSTUPCE</w:t>
      </w:r>
      <w:r w:rsidRPr="001F6409">
        <w:rPr>
          <w:rFonts w:cs="Arial"/>
          <w:color w:val="auto"/>
          <w:szCs w:val="20"/>
        </w:rPr>
        <w:t>]</w:t>
      </w:r>
    </w:p>
    <w:p w14:paraId="5DBE9F51" w14:textId="77777777" w:rsidR="006D0812" w:rsidRPr="001F6409" w:rsidRDefault="008851DC" w:rsidP="0024237E">
      <w:pPr>
        <w:pStyle w:val="SubjectSpecification-ContractCzechRadio"/>
        <w:rPr>
          <w:rFonts w:cs="Arial"/>
          <w:color w:val="auto"/>
          <w:szCs w:val="20"/>
        </w:rPr>
      </w:pPr>
      <w:r w:rsidRPr="001F6409">
        <w:rPr>
          <w:rFonts w:cs="Arial"/>
          <w:color w:val="auto"/>
          <w:szCs w:val="20"/>
        </w:rPr>
        <w:t>[</w:t>
      </w:r>
      <w:r w:rsidRPr="001F6409">
        <w:rPr>
          <w:rFonts w:cs="Arial"/>
          <w:color w:val="auto"/>
          <w:szCs w:val="20"/>
          <w:highlight w:val="yellow"/>
        </w:rPr>
        <w:t>DOPLNIT RČ nebo IČ</w:t>
      </w:r>
      <w:r w:rsidR="00623E6A">
        <w:rPr>
          <w:rFonts w:cs="Arial"/>
          <w:color w:val="auto"/>
          <w:szCs w:val="20"/>
          <w:highlight w:val="yellow"/>
        </w:rPr>
        <w:t>O</w:t>
      </w:r>
      <w:r w:rsidR="008A1633" w:rsidRPr="001F6409">
        <w:rPr>
          <w:rFonts w:cs="Arial"/>
          <w:color w:val="auto"/>
          <w:szCs w:val="20"/>
          <w:highlight w:val="yellow"/>
        </w:rPr>
        <w:t>, DIČ</w:t>
      </w:r>
      <w:r w:rsidRPr="001F6409">
        <w:rPr>
          <w:rFonts w:cs="Arial"/>
          <w:color w:val="auto"/>
          <w:szCs w:val="20"/>
          <w:highlight w:val="yellow"/>
        </w:rPr>
        <w:t xml:space="preserve"> </w:t>
      </w:r>
      <w:r w:rsidR="00640153" w:rsidRPr="001F6409">
        <w:rPr>
          <w:rFonts w:cs="Arial"/>
          <w:color w:val="auto"/>
          <w:szCs w:val="20"/>
          <w:highlight w:val="yellow"/>
        </w:rPr>
        <w:t>ZHOTOVITELE</w:t>
      </w:r>
      <w:r w:rsidRPr="001F6409">
        <w:rPr>
          <w:rFonts w:cs="Arial"/>
          <w:color w:val="auto"/>
          <w:szCs w:val="20"/>
        </w:rPr>
        <w:t>]</w:t>
      </w:r>
    </w:p>
    <w:p w14:paraId="74F2CD13" w14:textId="77777777" w:rsidR="0017517B" w:rsidRPr="001F6409" w:rsidRDefault="008851DC" w:rsidP="0017517B">
      <w:pPr>
        <w:pStyle w:val="SubjectSpecification-ContractCzechRadio"/>
        <w:rPr>
          <w:rFonts w:cs="Arial"/>
          <w:color w:val="auto"/>
          <w:szCs w:val="20"/>
        </w:rPr>
      </w:pPr>
      <w:r w:rsidRPr="001F6409">
        <w:rPr>
          <w:rFonts w:cs="Arial"/>
          <w:color w:val="auto"/>
          <w:szCs w:val="20"/>
        </w:rPr>
        <w:t>bankovní spojení: [</w:t>
      </w:r>
      <w:r w:rsidRPr="001F6409">
        <w:rPr>
          <w:rFonts w:cs="Arial"/>
          <w:color w:val="auto"/>
          <w:szCs w:val="20"/>
          <w:highlight w:val="yellow"/>
        </w:rPr>
        <w:t>DOPLNIT</w:t>
      </w:r>
      <w:r w:rsidRPr="001F6409">
        <w:rPr>
          <w:rFonts w:cs="Arial"/>
          <w:color w:val="auto"/>
          <w:szCs w:val="20"/>
        </w:rPr>
        <w:t>], č. ú.</w:t>
      </w:r>
      <w:r w:rsidR="005F7C20" w:rsidRPr="001F6409">
        <w:rPr>
          <w:rFonts w:cs="Arial"/>
          <w:color w:val="auto"/>
          <w:szCs w:val="20"/>
        </w:rPr>
        <w:t>:</w:t>
      </w:r>
      <w:r w:rsidRPr="001F6409">
        <w:rPr>
          <w:rFonts w:cs="Arial"/>
          <w:color w:val="auto"/>
          <w:szCs w:val="20"/>
        </w:rPr>
        <w:t xml:space="preserve"> [</w:t>
      </w:r>
      <w:r w:rsidRPr="001F6409">
        <w:rPr>
          <w:rFonts w:cs="Arial"/>
          <w:color w:val="auto"/>
          <w:szCs w:val="20"/>
          <w:highlight w:val="yellow"/>
        </w:rPr>
        <w:t>DOPLNIT</w:t>
      </w:r>
      <w:r w:rsidRPr="001F6409">
        <w:rPr>
          <w:rFonts w:cs="Arial"/>
          <w:color w:val="auto"/>
          <w:szCs w:val="20"/>
        </w:rPr>
        <w:t>]</w:t>
      </w:r>
    </w:p>
    <w:p w14:paraId="21B24C43" w14:textId="77777777" w:rsidR="006D0812" w:rsidRPr="001F6409" w:rsidRDefault="008851DC" w:rsidP="006D0812">
      <w:pPr>
        <w:pStyle w:val="SubjectSpecification-ContractCzechRadio"/>
        <w:rPr>
          <w:color w:val="auto"/>
        </w:rPr>
      </w:pPr>
      <w:r w:rsidRPr="001F6409">
        <w:rPr>
          <w:color w:val="auto"/>
        </w:rPr>
        <w:t xml:space="preserve">zástupce pro věcná jednání </w:t>
      </w:r>
      <w:r w:rsidRPr="001F6409">
        <w:rPr>
          <w:color w:val="auto"/>
        </w:rPr>
        <w:tab/>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502471A4" w14:textId="77777777" w:rsidR="006D0812" w:rsidRPr="001F6409" w:rsidRDefault="008851DC" w:rsidP="006D0812">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tel.: +420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21288F79" w14:textId="77777777" w:rsidR="006D0812" w:rsidRPr="001F6409" w:rsidRDefault="008851DC" w:rsidP="006D0812">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2C14E834" w14:textId="77777777" w:rsidR="00182D39" w:rsidRPr="001F6409" w:rsidRDefault="008851DC" w:rsidP="006D0812">
      <w:pPr>
        <w:pStyle w:val="SubjectSpecification-ContractCzechRadio"/>
        <w:rPr>
          <w:color w:val="auto"/>
        </w:rPr>
      </w:pPr>
      <w:r w:rsidRPr="001F6409">
        <w:rPr>
          <w:color w:val="auto"/>
        </w:rPr>
        <w:t>(dále jen jako „</w:t>
      </w:r>
      <w:r w:rsidR="00BD3AB0" w:rsidRPr="001F6409">
        <w:rPr>
          <w:b/>
          <w:color w:val="auto"/>
        </w:rPr>
        <w:t>zhotovitel</w:t>
      </w:r>
      <w:r w:rsidRPr="001F6409">
        <w:rPr>
          <w:color w:val="auto"/>
        </w:rPr>
        <w:t>“)</w:t>
      </w:r>
    </w:p>
    <w:p w14:paraId="391CE52A" w14:textId="77777777" w:rsidR="00182D39" w:rsidRPr="001F6409" w:rsidRDefault="008851DC" w:rsidP="00BA16BB">
      <w:pPr>
        <w:pStyle w:val="SubjectSpecification-ContractCzechRadio"/>
        <w:rPr>
          <w:color w:val="auto"/>
        </w:rPr>
      </w:pPr>
      <w:r w:rsidRPr="001F6409">
        <w:rPr>
          <w:color w:val="auto"/>
        </w:rPr>
        <w:t>(dále společně jen jako „</w:t>
      </w:r>
      <w:r w:rsidRPr="001F6409">
        <w:rPr>
          <w:b/>
          <w:color w:val="auto"/>
        </w:rPr>
        <w:t>smluvní strany</w:t>
      </w:r>
      <w:r w:rsidRPr="001F6409">
        <w:rPr>
          <w:color w:val="auto"/>
        </w:rPr>
        <w:t>“</w:t>
      </w:r>
      <w:r w:rsidR="00BE35A4">
        <w:rPr>
          <w:color w:val="auto"/>
        </w:rPr>
        <w:t xml:space="preserve"> </w:t>
      </w:r>
      <w:r w:rsidR="00BE35A4">
        <w:t>anebo jednotlivě jako „</w:t>
      </w:r>
      <w:r w:rsidR="00BE35A4" w:rsidRPr="000F7DA7">
        <w:rPr>
          <w:b/>
        </w:rPr>
        <w:t>smluvní strana</w:t>
      </w:r>
      <w:r w:rsidR="00BE35A4">
        <w:rPr>
          <w:b/>
        </w:rPr>
        <w:t>“</w:t>
      </w:r>
      <w:r w:rsidRPr="001F6409">
        <w:rPr>
          <w:color w:val="auto"/>
        </w:rPr>
        <w:t>)</w:t>
      </w:r>
    </w:p>
    <w:p w14:paraId="249040AB" w14:textId="77777777" w:rsidR="00182D39" w:rsidRPr="001F6409" w:rsidRDefault="00182D39" w:rsidP="00BA16BB"/>
    <w:p w14:paraId="4D0DB3BE" w14:textId="77777777" w:rsidR="001D105A" w:rsidRPr="001F6409" w:rsidRDefault="008851DC" w:rsidP="001D105A">
      <w:pPr>
        <w:jc w:val="center"/>
      </w:pPr>
      <w:r w:rsidRPr="001F6409">
        <w:t>uzavírají v souladu s ustanovením § 2586 a násl. zákona č. 89/2012 Sb., občanský zákoník, ve znění pozdějších předpisů (dále jen „</w:t>
      </w:r>
      <w:r w:rsidRPr="001F6409">
        <w:rPr>
          <w:b/>
        </w:rPr>
        <w:t>OZ</w:t>
      </w:r>
      <w:r w:rsidRPr="001F6409">
        <w:t>“) v rámci veřejné zakázky č. j.</w:t>
      </w:r>
      <w:r w:rsidRPr="001F6409">
        <w:rPr>
          <w:rFonts w:cs="Arial"/>
          <w:b/>
          <w:szCs w:val="20"/>
        </w:rPr>
        <w:t xml:space="preserve"> </w:t>
      </w:r>
      <w:r w:rsidR="00C5390B">
        <w:rPr>
          <w:rFonts w:cs="Arial"/>
          <w:b/>
          <w:szCs w:val="20"/>
        </w:rPr>
        <w:t>VZ26</w:t>
      </w:r>
      <w:r w:rsidR="00BE35A4">
        <w:rPr>
          <w:rFonts w:cs="Arial"/>
          <w:b/>
          <w:szCs w:val="20"/>
        </w:rPr>
        <w:t>/</w:t>
      </w:r>
      <w:r w:rsidR="00C5390B">
        <w:rPr>
          <w:rFonts w:cs="Arial"/>
          <w:b/>
          <w:szCs w:val="20"/>
        </w:rPr>
        <w:t>2021</w:t>
      </w:r>
      <w:r w:rsidR="00BE35A4">
        <w:rPr>
          <w:rFonts w:cs="Arial"/>
          <w:b/>
          <w:szCs w:val="20"/>
        </w:rPr>
        <w:t xml:space="preserve"> </w:t>
      </w:r>
      <w:r w:rsidR="00BE35A4" w:rsidRPr="00BA23AF">
        <w:rPr>
          <w:rFonts w:cs="Arial"/>
          <w:szCs w:val="20"/>
        </w:rPr>
        <w:t>s názvem</w:t>
      </w:r>
      <w:r w:rsidR="00BE35A4">
        <w:rPr>
          <w:rFonts w:cs="Arial"/>
          <w:b/>
          <w:szCs w:val="20"/>
        </w:rPr>
        <w:t xml:space="preserve"> „DC2“</w:t>
      </w:r>
      <w:r w:rsidRPr="001F6409">
        <w:t xml:space="preserve"> </w:t>
      </w:r>
      <w:r w:rsidR="00BE35A4">
        <w:t>(dále jen jako „</w:t>
      </w:r>
      <w:r w:rsidR="00BE35A4" w:rsidRPr="00BA23AF">
        <w:rPr>
          <w:b/>
        </w:rPr>
        <w:t>veřejná zakázka</w:t>
      </w:r>
      <w:r w:rsidR="00BE35A4">
        <w:t xml:space="preserve">“) </w:t>
      </w:r>
      <w:r w:rsidRPr="001F6409">
        <w:t>tuto smlouvu o dílo (dále jen jako „</w:t>
      </w:r>
      <w:r w:rsidRPr="001F6409">
        <w:rPr>
          <w:b/>
        </w:rPr>
        <w:t>smlouva</w:t>
      </w:r>
      <w:r w:rsidRPr="001F6409">
        <w:t>“)</w:t>
      </w:r>
    </w:p>
    <w:p w14:paraId="21B54EC6" w14:textId="77777777" w:rsidR="001D105A" w:rsidRPr="001F6409" w:rsidRDefault="008851DC" w:rsidP="001D105A">
      <w:pPr>
        <w:pStyle w:val="Heading-Number-ContractCzechRadio"/>
        <w:rPr>
          <w:color w:val="auto"/>
        </w:rPr>
      </w:pPr>
      <w:r w:rsidRPr="001F6409">
        <w:rPr>
          <w:color w:val="auto"/>
        </w:rPr>
        <w:t>Předmět smlouvy</w:t>
      </w:r>
    </w:p>
    <w:p w14:paraId="439BD819" w14:textId="77777777" w:rsidR="001D105A" w:rsidRPr="001F6409" w:rsidRDefault="008851DC" w:rsidP="001D105A">
      <w:pPr>
        <w:pStyle w:val="ListNumber-ContractCzechRadio"/>
        <w:jc w:val="both"/>
      </w:pPr>
      <w:r w:rsidRPr="001F6409">
        <w:t>Smlouvou o dílo se zhotovitel zavazuje provést na svůj náklad a nebezpečí</w:t>
      </w:r>
      <w:r w:rsidR="00BE35A4">
        <w:t>, v termínech, rozsahu a za podmínek sjednaných dále v této smlouvě</w:t>
      </w:r>
      <w:r w:rsidRPr="001F6409">
        <w:t xml:space="preserve"> pro objednatele dílo a objednatel se zavazuje dílo převzít a zaplatit cenu.</w:t>
      </w:r>
    </w:p>
    <w:p w14:paraId="4CBE0C93" w14:textId="77777777" w:rsidR="001D105A" w:rsidRPr="001F6409" w:rsidRDefault="008851DC" w:rsidP="00BA23AF">
      <w:pPr>
        <w:pStyle w:val="ListNumber-ContractCzechRadio"/>
        <w:spacing w:after="200" w:line="276" w:lineRule="auto"/>
        <w:jc w:val="both"/>
      </w:pPr>
      <w:r w:rsidRPr="001F6409">
        <w:t>Předmětem této smlouvy je povinnost zhotovitele provést pro objednatele dílo</w:t>
      </w:r>
      <w:r w:rsidR="00BE35A4">
        <w:t xml:space="preserve"> spočívající ve</w:t>
      </w:r>
      <w:r w:rsidRPr="001F6409">
        <w:t xml:space="preserve"> </w:t>
      </w:r>
      <w:r w:rsidR="00C5390B" w:rsidRPr="00C5390B">
        <w:rPr>
          <w:b/>
        </w:rPr>
        <w:t>vytvoření druhého datového centra a oddělení vysílacího systému DALET mimo stávající infrastrukturu datového centra</w:t>
      </w:r>
      <w:r w:rsidR="00C5390B" w:rsidRPr="001F6409">
        <w:rPr>
          <w:rFonts w:cs="Arial"/>
          <w:b/>
          <w:szCs w:val="20"/>
        </w:rPr>
        <w:t xml:space="preserve"> </w:t>
      </w:r>
      <w:r w:rsidRPr="001F6409">
        <w:t>(dále také jako „</w:t>
      </w:r>
      <w:r w:rsidRPr="001F6409">
        <w:rPr>
          <w:b/>
        </w:rPr>
        <w:t>dílo</w:t>
      </w:r>
      <w:r w:rsidRPr="001F6409">
        <w:t>“)</w:t>
      </w:r>
      <w:r w:rsidR="00BE35A4">
        <w:t>,</w:t>
      </w:r>
      <w:r w:rsidRPr="001F6409">
        <w:t xml:space="preserve"> blíže specifikované v příloze </w:t>
      </w:r>
      <w:r w:rsidR="00BE35A4">
        <w:t xml:space="preserve">č. 1 </w:t>
      </w:r>
      <w:r w:rsidRPr="001F6409">
        <w:t>této smlouvy,</w:t>
      </w:r>
      <w:r w:rsidR="00BE35A4">
        <w:t xml:space="preserve"> dle podmínek dále stanovených a umožnit objednateli nabýt vlastnické právo k dílu na straně jedné a povinnost objednatele dílo převzít a zaplatit zhotoviteli cenu díla na straně druhé.</w:t>
      </w:r>
    </w:p>
    <w:p w14:paraId="31F546E9" w14:textId="77777777" w:rsidR="001D105A" w:rsidRPr="001F6409" w:rsidRDefault="008851DC" w:rsidP="001D105A">
      <w:pPr>
        <w:pStyle w:val="ListNumber-ContractCzechRadio"/>
        <w:jc w:val="both"/>
      </w:pPr>
      <w:r w:rsidRPr="001F6409">
        <w:lastRenderedPageBreak/>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14:paraId="29AE1484" w14:textId="77777777" w:rsidR="001D105A" w:rsidRPr="001F6409" w:rsidRDefault="008851DC" w:rsidP="001D105A">
      <w:pPr>
        <w:pStyle w:val="Heading-Number-ContractCzechRadio"/>
        <w:rPr>
          <w:color w:val="auto"/>
        </w:rPr>
      </w:pPr>
      <w:r w:rsidRPr="001F6409">
        <w:rPr>
          <w:color w:val="auto"/>
        </w:rPr>
        <w:t>Místo a doba plnění</w:t>
      </w:r>
    </w:p>
    <w:p w14:paraId="1655C474" w14:textId="77777777" w:rsidR="001D105A" w:rsidRPr="001F6409" w:rsidRDefault="008851DC" w:rsidP="008851DC">
      <w:pPr>
        <w:pStyle w:val="ListNumber-ContractCzechRadio"/>
        <w:jc w:val="both"/>
      </w:pPr>
      <w:r w:rsidRPr="001F6409">
        <w:t xml:space="preserve">Místem provádění </w:t>
      </w:r>
      <w:r>
        <w:t xml:space="preserve">a předání </w:t>
      </w:r>
      <w:r w:rsidRPr="001F6409">
        <w:t xml:space="preserve">díla je </w:t>
      </w:r>
      <w:r w:rsidR="00C5390B" w:rsidRPr="00BA23AF">
        <w:rPr>
          <w:b/>
        </w:rPr>
        <w:t>Český rozhlas, Vinohradská 12, 120 99 Praha 2</w:t>
      </w:r>
      <w:r w:rsidRPr="00BA23AF">
        <w:rPr>
          <w:rFonts w:cs="Arial"/>
          <w:b/>
          <w:szCs w:val="20"/>
        </w:rPr>
        <w:t>.</w:t>
      </w:r>
    </w:p>
    <w:p w14:paraId="1D783CA1" w14:textId="227C276F" w:rsidR="003830C7" w:rsidRDefault="003830C7" w:rsidP="008851DC">
      <w:pPr>
        <w:pStyle w:val="ListNumber-ContractCzechRadio"/>
        <w:jc w:val="both"/>
      </w:pPr>
      <w:r w:rsidRPr="001F6409">
        <w:t>Zhotovitel se zavazuje</w:t>
      </w:r>
      <w:r>
        <w:t xml:space="preserve"> dodat položky </w:t>
      </w:r>
      <w:r w:rsidRPr="00E923DF">
        <w:t>HW1, HW2, HW3 A HW4 dle přílohy této smlouvy – Specifikace díla a ceny</w:t>
      </w:r>
      <w:r>
        <w:t xml:space="preserve"> nejpozději do </w:t>
      </w:r>
      <w:r w:rsidRPr="003830C7">
        <w:rPr>
          <w:b/>
        </w:rPr>
        <w:t xml:space="preserve">5 </w:t>
      </w:r>
      <w:r>
        <w:rPr>
          <w:b/>
        </w:rPr>
        <w:t xml:space="preserve">týdnů </w:t>
      </w:r>
      <w:r w:rsidRPr="00BA23AF">
        <w:rPr>
          <w:b/>
        </w:rPr>
        <w:t>ode dne účinnosti smlouvy</w:t>
      </w:r>
      <w:r>
        <w:rPr>
          <w:b/>
        </w:rPr>
        <w:t>.</w:t>
      </w:r>
    </w:p>
    <w:p w14:paraId="735E47F7" w14:textId="6DA385A6" w:rsidR="001D105A" w:rsidRPr="001F6409" w:rsidRDefault="008851DC" w:rsidP="008851DC">
      <w:pPr>
        <w:pStyle w:val="ListNumber-ContractCzechRadio"/>
        <w:jc w:val="both"/>
      </w:pPr>
      <w:r w:rsidRPr="001F6409">
        <w:t xml:space="preserve">Zhotovitel se zavazuje provést </w:t>
      </w:r>
      <w:r w:rsidR="003830C7">
        <w:t xml:space="preserve">kompletně </w:t>
      </w:r>
      <w:r w:rsidRPr="001F6409">
        <w:t xml:space="preserve">dílo nejpozději </w:t>
      </w:r>
      <w:r w:rsidRPr="00BA23AF">
        <w:rPr>
          <w:b/>
        </w:rPr>
        <w:t>do</w:t>
      </w:r>
      <w:r w:rsidR="008D5679" w:rsidRPr="00BA23AF">
        <w:rPr>
          <w:b/>
        </w:rPr>
        <w:t xml:space="preserve"> </w:t>
      </w:r>
      <w:r w:rsidR="00E923DF">
        <w:rPr>
          <w:b/>
        </w:rPr>
        <w:t xml:space="preserve">6 týdnů </w:t>
      </w:r>
      <w:r w:rsidR="008D5679" w:rsidRPr="00BA23AF">
        <w:rPr>
          <w:b/>
        </w:rPr>
        <w:t>ode dne účinnosti smlouvy</w:t>
      </w:r>
      <w:r w:rsidRPr="00BA23AF">
        <w:rPr>
          <w:b/>
        </w:rPr>
        <w:t>.</w:t>
      </w:r>
    </w:p>
    <w:p w14:paraId="02FBC6EB" w14:textId="77777777" w:rsidR="001D105A" w:rsidRPr="001F6409" w:rsidRDefault="008851DC" w:rsidP="008851DC">
      <w:pPr>
        <w:pStyle w:val="ListNumber-ContractCzechRadio"/>
        <w:jc w:val="both"/>
      </w:pPr>
      <w:r w:rsidRPr="001F6409">
        <w:t xml:space="preserve">Na přesném datu započetí provádění díla a jeho způsobu je zhotovitel povinen se předem písemně dohodnout s objednatelem. </w:t>
      </w:r>
    </w:p>
    <w:p w14:paraId="100AE656" w14:textId="77777777" w:rsidR="001D105A" w:rsidRPr="001F6409" w:rsidRDefault="008851DC" w:rsidP="008851DC">
      <w:pPr>
        <w:pStyle w:val="ListNumber-ContractCzechRadio"/>
        <w:jc w:val="both"/>
      </w:pPr>
      <w:r w:rsidRPr="001F6409">
        <w:t>Zhotovitel je povinen při provádění díla dodržovat pravidla bezpečnosti a ochrany zdraví při práci, pravidla požární bezpečnosti a vnitřní předpisy objednatele, se kterými byl seznámen. Přílohou této smlouvy jsou „Podmínky provádění činností externích osob v objektech ČRo“, které je zhotovitel povinen dodržovat.</w:t>
      </w:r>
    </w:p>
    <w:p w14:paraId="0D33373B" w14:textId="77777777" w:rsidR="001D105A" w:rsidRDefault="008851DC" w:rsidP="008851DC">
      <w:pPr>
        <w:pStyle w:val="ListNumber-ContractCzechRadio"/>
        <w:jc w:val="both"/>
      </w:pPr>
      <w:r w:rsidRPr="001F6409">
        <w:t>Zhotovitel se zavazuje uvést místo provádění díla do původního stavu a na vlastní náklady odstranit v souladu s platnými právními předpisy odpad vzniklý při provádění díla</w:t>
      </w:r>
      <w:r>
        <w:t xml:space="preserve"> spolu s veškerým nevyužitým materiálem</w:t>
      </w:r>
      <w:r w:rsidRPr="001F6409">
        <w:t>. Současně zhotovitel podpisem této smlouvy prohlašuje, že se dostatečným způsobem seznámil s místem plnění díla, a je tak plně způsobilý k řádnému plnění povinností dle této smlouvy.</w:t>
      </w:r>
    </w:p>
    <w:p w14:paraId="00DA8F94" w14:textId="77777777" w:rsidR="00BE35A4" w:rsidRPr="001F6409" w:rsidRDefault="008851DC" w:rsidP="008851DC">
      <w:pPr>
        <w:pStyle w:val="ListNumber-ContractCzechRadio"/>
        <w:spacing w:line="276" w:lineRule="auto"/>
        <w:jc w:val="both"/>
      </w:pPr>
      <w:r w:rsidRPr="00AB1D33">
        <w:t>Zhotovitel odpovídá v plném rozsahu za zpoždění, či nedodržení dohodnutých termínů, způsobených jeho zaviněním, nebo zaviněním jeho poddodavatelů. Smluvní strany se dohodly, že pokud by v průběhu realizace díla došlo k prodlení s plněním z důvodu mimořádných nepředvídatelných objektivních okolností, které nastaly bez zavinění některé ze smluvních stran (např. vyšší moc, změny právních předpisů či rozhodnutí orgánů veřejné správy), dohodnou prodloužení termínu plnění nejvýše o stejný počet dní, po které trvaly tyto okolnosti. Smluvní strana, která se o takových okolnostech dozví, je povinna neprodleně písemně informovat druhou smluvní stranu.</w:t>
      </w:r>
    </w:p>
    <w:p w14:paraId="5BC2DCA2" w14:textId="77777777" w:rsidR="001D105A" w:rsidRPr="001F6409" w:rsidRDefault="008851DC" w:rsidP="001D105A">
      <w:pPr>
        <w:pStyle w:val="Heading-Number-ContractCzechRadio"/>
        <w:rPr>
          <w:color w:val="auto"/>
        </w:rPr>
      </w:pPr>
      <w:r w:rsidRPr="001F6409">
        <w:rPr>
          <w:color w:val="auto"/>
        </w:rPr>
        <w:t>Cena díla a platební podmínky</w:t>
      </w:r>
    </w:p>
    <w:p w14:paraId="5D9711B6" w14:textId="77777777" w:rsidR="001D105A" w:rsidRPr="001F6409" w:rsidRDefault="008851DC" w:rsidP="00BA23AF">
      <w:pPr>
        <w:pStyle w:val="ListNumber-ContractCzechRadio"/>
        <w:spacing w:line="276" w:lineRule="auto"/>
        <w:jc w:val="both"/>
      </w:pPr>
      <w:r w:rsidRPr="001F6409">
        <w:t xml:space="preserve">Cena díla </w:t>
      </w:r>
      <w:r w:rsidR="00BE35A4" w:rsidRPr="00AF32E6">
        <w:t>byla stanovena na základě nabídk</w:t>
      </w:r>
      <w:r w:rsidR="00BE35A4">
        <w:t>y</w:t>
      </w:r>
      <w:r w:rsidR="00BE35A4" w:rsidRPr="00AF32E6">
        <w:t xml:space="preserve"> zhotovitele </w:t>
      </w:r>
      <w:r w:rsidR="00BE35A4">
        <w:t>ve veřejné zakázce</w:t>
      </w:r>
      <w:r w:rsidR="00BE35A4" w:rsidRPr="001F6409">
        <w:t xml:space="preserve"> </w:t>
      </w:r>
      <w:r w:rsidRPr="001F6409">
        <w:t xml:space="preserve">a činí </w:t>
      </w:r>
      <w:r w:rsidRPr="001F6409">
        <w:rPr>
          <w:rFonts w:cs="Arial"/>
          <w:b/>
          <w:szCs w:val="20"/>
        </w:rPr>
        <w:t>[</w:t>
      </w:r>
      <w:r w:rsidRPr="001F6409">
        <w:rPr>
          <w:rFonts w:cs="Arial"/>
          <w:b/>
          <w:szCs w:val="20"/>
          <w:highlight w:val="yellow"/>
        </w:rPr>
        <w:t>DOPLNIT</w:t>
      </w:r>
      <w:r w:rsidRPr="00EC0C66">
        <w:rPr>
          <w:rFonts w:cs="Arial"/>
          <w:b/>
          <w:szCs w:val="20"/>
        </w:rPr>
        <w:t xml:space="preserve">],- </w:t>
      </w:r>
      <w:r w:rsidRPr="00EC0C66">
        <w:rPr>
          <w:b/>
        </w:rPr>
        <w:t>Kč</w:t>
      </w:r>
      <w:r w:rsidRPr="001F6409">
        <w:t xml:space="preserve"> </w:t>
      </w:r>
      <w:r w:rsidR="00BE35A4" w:rsidRPr="00C82C92">
        <w:t>(slovy: [</w:t>
      </w:r>
      <w:r w:rsidR="00BE35A4" w:rsidRPr="00C82C92">
        <w:rPr>
          <w:highlight w:val="yellow"/>
        </w:rPr>
        <w:t>DOPLNIT</w:t>
      </w:r>
      <w:r w:rsidR="00BE35A4" w:rsidRPr="00C82C92">
        <w:t>]</w:t>
      </w:r>
      <w:r w:rsidR="00BE35A4">
        <w:t xml:space="preserve"> korun českých</w:t>
      </w:r>
      <w:r w:rsidR="00BE35A4" w:rsidRPr="00C82C92">
        <w:t>)</w:t>
      </w:r>
      <w:r w:rsidR="00BE35A4" w:rsidRPr="00F468EB">
        <w:rPr>
          <w:b/>
        </w:rPr>
        <w:t xml:space="preserve"> bez DPH</w:t>
      </w:r>
      <w:r w:rsidR="00BE35A4">
        <w:rPr>
          <w:b/>
        </w:rPr>
        <w:t>.</w:t>
      </w:r>
      <w:r w:rsidR="00BE35A4" w:rsidRPr="001F6409">
        <w:t xml:space="preserve"> </w:t>
      </w:r>
      <w:r w:rsidR="00BE35A4">
        <w:t>R</w:t>
      </w:r>
      <w:r w:rsidR="00BE35A4" w:rsidRPr="00AF32E6">
        <w:t>ežim</w:t>
      </w:r>
      <w:r w:rsidR="00BE35A4">
        <w:t xml:space="preserve"> DPH</w:t>
      </w:r>
      <w:r w:rsidR="00BE35A4" w:rsidRPr="00AF32E6">
        <w:t xml:space="preserve"> </w:t>
      </w:r>
      <w:r w:rsidR="00BE35A4">
        <w:t>bude uplatněn v souladu se</w:t>
      </w:r>
      <w:r w:rsidR="00BE35A4" w:rsidRPr="007A0E70">
        <w:t xml:space="preserve"> zákon</w:t>
      </w:r>
      <w:r w:rsidR="00BE35A4">
        <w:t>em</w:t>
      </w:r>
      <w:r w:rsidR="00BE35A4" w:rsidRPr="007A0E70">
        <w:t xml:space="preserve"> č. 235/2004 Sb., o </w:t>
      </w:r>
      <w:r w:rsidR="00BE35A4">
        <w:t>dani z přidané hodnoty, ve znění pozdějších předpisů (dále jen „</w:t>
      </w:r>
      <w:r w:rsidR="00BE35A4" w:rsidRPr="00E02CC8">
        <w:rPr>
          <w:b/>
        </w:rPr>
        <w:t>ZoDPH</w:t>
      </w:r>
      <w:r w:rsidR="00BE35A4">
        <w:t>“)</w:t>
      </w:r>
      <w:r w:rsidR="00BE35A4" w:rsidRPr="007A0E70">
        <w:t>. Specifikace</w:t>
      </w:r>
      <w:r w:rsidR="00BE35A4">
        <w:t xml:space="preserve"> ceny</w:t>
      </w:r>
      <w:r w:rsidR="00BE35A4" w:rsidRPr="007A0E70">
        <w:t xml:space="preserve"> díla je uvedena v přílo</w:t>
      </w:r>
      <w:r w:rsidR="00BE35A4">
        <w:t>ze</w:t>
      </w:r>
      <w:r w:rsidR="00BE35A4" w:rsidRPr="007A0E70">
        <w:t xml:space="preserve"> </w:t>
      </w:r>
      <w:r w:rsidR="00BE35A4">
        <w:t xml:space="preserve">této smlouvy. </w:t>
      </w:r>
    </w:p>
    <w:p w14:paraId="078F56C7" w14:textId="77777777" w:rsidR="001D105A" w:rsidRPr="001F6409" w:rsidRDefault="008851DC" w:rsidP="001D105A">
      <w:pPr>
        <w:pStyle w:val="ListNumber-ContractCzechRadio"/>
        <w:jc w:val="both"/>
      </w:pPr>
      <w:r w:rsidRPr="001F6409">
        <w:t>Cena dle předchozího odstavce je konečná a zahrnuje veškeré náklady zhotovitele související s provedením díla dle této smlouvy (např.</w:t>
      </w:r>
      <w:r w:rsidR="00BE35A4" w:rsidRPr="00AB1D33">
        <w:t xml:space="preserve"> náklady na dopravu zboží a materiálu a na odvoz a likvidaci odpadů, které při provádění díla vznikly, zabezpečení dodržení bezpečnostních, hygienických a požárních podmínek a podmínek k ochraně životního prostředí, zajištění provedení zkoušek, kontrol či revizí aj.</w:t>
      </w:r>
      <w:r w:rsidR="00BE35A4">
        <w:t>).</w:t>
      </w:r>
      <w:r w:rsidRPr="001F6409">
        <w:t xml:space="preserve"> Objednatel neposkytuje jakékoli zálohy.</w:t>
      </w:r>
    </w:p>
    <w:p w14:paraId="61718C14" w14:textId="0278C5FC" w:rsidR="001D7C97" w:rsidRDefault="001D7C97" w:rsidP="001D7C97">
      <w:pPr>
        <w:numPr>
          <w:ilvl w:val="1"/>
          <w:numId w:val="17"/>
        </w:numPr>
        <w:spacing w:after="120"/>
        <w:jc w:val="both"/>
      </w:pPr>
      <w:r>
        <w:t xml:space="preserve">Úhrada ceny bude provedena </w:t>
      </w:r>
      <w:r w:rsidR="00907D7C">
        <w:t xml:space="preserve">ve dvou </w:t>
      </w:r>
      <w:r>
        <w:t>částech</w:t>
      </w:r>
      <w:r w:rsidR="00907D7C">
        <w:t>, vždy</w:t>
      </w:r>
      <w:r>
        <w:t xml:space="preserve"> na základě daňového dokladu (dále jen „</w:t>
      </w:r>
      <w:r w:rsidRPr="00E02CC8">
        <w:rPr>
          <w:b/>
        </w:rPr>
        <w:t>faktura</w:t>
      </w:r>
      <w:r>
        <w:t xml:space="preserve">“) následujícím způsobem: </w:t>
      </w:r>
    </w:p>
    <w:p w14:paraId="5C17C1D7" w14:textId="16D5A561" w:rsidR="001D7C97" w:rsidRDefault="001D7C97" w:rsidP="001D7C97">
      <w:pPr>
        <w:pStyle w:val="Odstavecseseznamem"/>
        <w:numPr>
          <w:ilvl w:val="0"/>
          <w:numId w:val="42"/>
        </w:numPr>
        <w:tabs>
          <w:tab w:val="clear" w:pos="936"/>
          <w:tab w:val="clear" w:pos="1247"/>
          <w:tab w:val="clear" w:pos="1871"/>
        </w:tabs>
        <w:spacing w:after="120"/>
        <w:jc w:val="both"/>
      </w:pPr>
      <w:r>
        <w:t xml:space="preserve">zhotovitel má právo na úhradu první části ceny díla </w:t>
      </w:r>
      <w:r w:rsidRPr="00E923DF">
        <w:t>spočívající v</w:t>
      </w:r>
      <w:r w:rsidR="008956F4" w:rsidRPr="00E923DF">
        <w:t> </w:t>
      </w:r>
      <w:r w:rsidRPr="00E923DF">
        <w:t>dodání</w:t>
      </w:r>
      <w:r w:rsidR="008956F4" w:rsidRPr="00E923DF">
        <w:t xml:space="preserve"> položek HW1, HW2, HW3 A HW4 dle přílohy této smlouvy – Specifikace </w:t>
      </w:r>
      <w:r w:rsidR="00E923DF" w:rsidRPr="00E923DF">
        <w:t>díla a ceny</w:t>
      </w:r>
      <w:r>
        <w:t xml:space="preserve"> tj. </w:t>
      </w:r>
      <w:r>
        <w:rPr>
          <w:b/>
        </w:rPr>
        <w:t>[</w:t>
      </w:r>
      <w:r>
        <w:rPr>
          <w:b/>
          <w:highlight w:val="yellow"/>
        </w:rPr>
        <w:t>DOPLNIT</w:t>
      </w:r>
      <w:r>
        <w:rPr>
          <w:b/>
        </w:rPr>
        <w:t xml:space="preserve">],- </w:t>
      </w:r>
      <w:r w:rsidRPr="00E02CC8">
        <w:rPr>
          <w:b/>
        </w:rPr>
        <w:lastRenderedPageBreak/>
        <w:t>Kč bez DPH</w:t>
      </w:r>
      <w:r>
        <w:rPr>
          <w:b/>
        </w:rPr>
        <w:t>,</w:t>
      </w:r>
      <w:r w:rsidR="00C11CE0">
        <w:t xml:space="preserve"> do 5 týdnů</w:t>
      </w:r>
      <w:r>
        <w:t xml:space="preserve"> od</w:t>
      </w:r>
      <w:r w:rsidR="00C11CE0">
        <w:t>e dne</w:t>
      </w:r>
      <w:r>
        <w:t xml:space="preserve"> účinnosti smlouvy za předpokladu, že budou dodány v ujednaném rozsahu a kvalitě;</w:t>
      </w:r>
    </w:p>
    <w:p w14:paraId="357349F0" w14:textId="010A71E2" w:rsidR="001D7C97" w:rsidRDefault="001D7C97" w:rsidP="001D7C97">
      <w:pPr>
        <w:numPr>
          <w:ilvl w:val="0"/>
          <w:numId w:val="42"/>
        </w:numPr>
        <w:tabs>
          <w:tab w:val="clear" w:pos="936"/>
          <w:tab w:val="clear" w:pos="1247"/>
          <w:tab w:val="clear" w:pos="1871"/>
        </w:tabs>
        <w:spacing w:after="250"/>
        <w:jc w:val="both"/>
      </w:pPr>
      <w:r>
        <w:t>zhotovitel má právo na úhradu zbylé části ceny po řádném odevzdání kompletního díla objednateli.</w:t>
      </w:r>
    </w:p>
    <w:p w14:paraId="2100B3BC" w14:textId="64C6B0A3" w:rsidR="001D105A" w:rsidRPr="001F6409" w:rsidRDefault="008851DC" w:rsidP="001D105A">
      <w:pPr>
        <w:pStyle w:val="ListNumber-ContractCzechRadio"/>
        <w:jc w:val="both"/>
      </w:pPr>
      <w:r w:rsidRPr="001F6409">
        <w:t>Úhrada ceny bude provedena po odevzdání díla objednateli na základě daňového dokladu (dále jen „</w:t>
      </w:r>
      <w:r w:rsidRPr="001F6409">
        <w:rPr>
          <w:b/>
        </w:rPr>
        <w:t>faktura</w:t>
      </w:r>
      <w:r w:rsidRPr="001F6409">
        <w:t xml:space="preserve">“). Zhotovitel má právo na zaplacení ceny okamžikem řádného splnění svého závazku, tedy okamžikem odevzdání díla </w:t>
      </w:r>
      <w:r>
        <w:t xml:space="preserve">bez vad a nedodělků </w:t>
      </w:r>
      <w:r w:rsidRPr="001F6409">
        <w:t xml:space="preserve">objednateli.  </w:t>
      </w:r>
    </w:p>
    <w:p w14:paraId="32FC09EA" w14:textId="77777777" w:rsidR="001D105A" w:rsidRPr="001F6409" w:rsidRDefault="008851DC" w:rsidP="001D105A">
      <w:pPr>
        <w:pStyle w:val="ListNumber-ContractCzechRadio"/>
        <w:jc w:val="both"/>
      </w:pPr>
      <w:r w:rsidRPr="001F6409">
        <w:t xml:space="preserve">Splatnost faktury činí 24 dnů od jejího </w:t>
      </w:r>
      <w:r w:rsidR="00734E6B">
        <w:t xml:space="preserve">vystavení </w:t>
      </w:r>
      <w:r w:rsidRPr="001F6409">
        <w:t>za předpokladu</w:t>
      </w:r>
      <w:r w:rsidR="00734E6B">
        <w:t xml:space="preserve"> jejího d</w:t>
      </w:r>
      <w:r w:rsidRPr="001F6409">
        <w:t>oručení</w:t>
      </w:r>
      <w:r w:rsidR="00734E6B">
        <w:t xml:space="preserve"> objednateli </w:t>
      </w:r>
      <w:r w:rsidRPr="001F6409">
        <w:t>do 3 dnů od dat</w:t>
      </w:r>
      <w:r w:rsidR="00734E6B">
        <w:t>a</w:t>
      </w:r>
      <w:r w:rsidRPr="001F6409">
        <w:t xml:space="preserve"> vystavení. V případě pozdějšího doručení faktury</w:t>
      </w:r>
      <w:r w:rsidR="00734E6B">
        <w:t xml:space="preserve"> platí, že lhůta</w:t>
      </w:r>
      <w:r w:rsidRPr="001F6409">
        <w:t xml:space="preserve"> splatnost</w:t>
      </w:r>
      <w:r w:rsidR="00734E6B">
        <w:t>i činí</w:t>
      </w:r>
      <w:r w:rsidRPr="001F6409">
        <w:t xml:space="preserve"> 21 dnů od data skutečného doručení </w:t>
      </w:r>
      <w:r w:rsidR="00734E6B">
        <w:t xml:space="preserve">faktury </w:t>
      </w:r>
      <w:r w:rsidRPr="001F6409">
        <w:t>objednateli.</w:t>
      </w:r>
    </w:p>
    <w:p w14:paraId="0A152EF4" w14:textId="77777777" w:rsidR="001D105A" w:rsidRPr="001F6409" w:rsidRDefault="008851DC" w:rsidP="001D105A">
      <w:pPr>
        <w:pStyle w:val="ListNumber-ContractCzechRadio"/>
        <w:jc w:val="both"/>
      </w:pPr>
      <w:r w:rsidRPr="001F6409">
        <w:t>Faktura musí mít veškeré náležitosti dle platných právních předpisů a její součástí musí být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až okamžikem doručení nové nebo opravené faktury objednateli.</w:t>
      </w:r>
    </w:p>
    <w:p w14:paraId="69B6EB0E" w14:textId="77777777" w:rsidR="001D105A" w:rsidRPr="001F6409" w:rsidRDefault="008851DC" w:rsidP="001D105A">
      <w:pPr>
        <w:pStyle w:val="ListNumber-ContractCzechRadio"/>
        <w:jc w:val="both"/>
      </w:pPr>
      <w:r>
        <w:t>Zhotovitel jako p</w:t>
      </w:r>
      <w:r w:rsidRPr="001F6409">
        <w:t>oskytovatel zdanitelného plnění prohlašuje, že není v souladu s § 106a zákona č. 235/2004 Sb., o dani z přidané hodnoty, ve znění pozdějších předpisů (dále jen „</w:t>
      </w:r>
      <w:r w:rsidRPr="001F6409">
        <w:rPr>
          <w:b/>
        </w:rPr>
        <w:t>ZoDPH</w:t>
      </w:r>
      <w:r w:rsidRPr="001F6409">
        <w:t>“),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645C91" w14:textId="77777777" w:rsidR="001D105A" w:rsidRPr="001F6409" w:rsidRDefault="008851DC" w:rsidP="001D105A">
      <w:pPr>
        <w:pStyle w:val="Heading-Number-ContractCzechRadio"/>
        <w:rPr>
          <w:rFonts w:cs="Arial"/>
          <w:color w:val="auto"/>
        </w:rPr>
      </w:pPr>
      <w:r w:rsidRPr="001F6409">
        <w:rPr>
          <w:rFonts w:cs="Arial"/>
          <w:color w:val="auto"/>
          <w:szCs w:val="24"/>
        </w:rPr>
        <w:t>Odevzdání díla a jeho převzetí</w:t>
      </w:r>
    </w:p>
    <w:p w14:paraId="0A3FF069" w14:textId="77777777" w:rsidR="001D105A" w:rsidRPr="001F6409" w:rsidRDefault="008851DC" w:rsidP="001D105A">
      <w:pPr>
        <w:pStyle w:val="ListNumber-ContractCzechRadio"/>
        <w:jc w:val="both"/>
      </w:pPr>
      <w:r w:rsidRPr="001F6409">
        <w:t>Smluvní strany potvrdí odevzdání díla a jeho převzetí objednatelem v ujednaném rozsahu a kvalitě podpisem protokolu o odevzdání díla, který tvoří nedílnou součást této smlouvy jako její příloha (dále jen „</w:t>
      </w:r>
      <w:r w:rsidRPr="001F6409">
        <w:rPr>
          <w:b/>
        </w:rPr>
        <w:t>protokol o odevzdání</w:t>
      </w:r>
      <w:r w:rsidRPr="001F6409">
        <w:t>“), a jehož kopie musí být součástí faktury. Objednatel je oprávněn odmítnout převzetí díla (či jednotlivé jeho části), které není v souladu s touto smlouvou nebo pokud objednatel zjistí, že dílo vykazuje vady či nedodělky. V takovém případě smluvní strany sepíší protokol o odevzdání díla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určí lhůtu k odstranění těchto vad či nedodělků, která však nesmí být delší než 15 dní. Objednatel je oprávněn požadovat před podpisem protokolu o odevzdání provedení zkoušky funkčnosti díla zhotovitelem. Zhotovitel splnil řádně svou povinnost z této smlouvy až okamžikem odevzdání kompletního díla bez vad a nedodělků objednateli, pokud si strany písemně nedohodnou něco jiného.</w:t>
      </w:r>
    </w:p>
    <w:p w14:paraId="51F6956E" w14:textId="77777777" w:rsidR="008851DC" w:rsidRDefault="008851DC" w:rsidP="001D105A">
      <w:pPr>
        <w:pStyle w:val="ListNumber-ContractCzechRadio"/>
        <w:jc w:val="both"/>
      </w:pPr>
      <w:r>
        <w:t>Smluvní strany se dohodly, že se na tuto smlouvu nepoužije ustanovení § 2605 odst. 2 OZ. Zhotovitel tak odpovídá za veškeré vady, které existovaly v době odevzdání díla, i v případě kdy došlo ze strany objednatele k převzetí díla bez výhrad.</w:t>
      </w:r>
    </w:p>
    <w:p w14:paraId="7BCF7A05" w14:textId="77777777" w:rsidR="001D105A" w:rsidRDefault="008851DC" w:rsidP="001D105A">
      <w:pPr>
        <w:pStyle w:val="ListNumber-ContractCzechRadio"/>
        <w:jc w:val="both"/>
      </w:pPr>
      <w:r w:rsidRPr="001F6409">
        <w:t>Má-li být dokončení díla prokázáno provedením ujednaných zkoušek, považuje se provedení díla za dokončené úspěšným provedením zkoušek. K účasti na nich zhotovitel objednatele včas písemnou a prokazatelně doručenou formou přizve</w:t>
      </w:r>
      <w:r>
        <w:t xml:space="preserve">, nejméně však 3 pracovní dny před </w:t>
      </w:r>
      <w:r>
        <w:lastRenderedPageBreak/>
        <w:t>konáním zkoušky</w:t>
      </w:r>
      <w:r w:rsidRPr="001F6409">
        <w:t>. Výsledek zkoušky se zachytí v zápisu, který je zhotovitel povinen objednateli předat.</w:t>
      </w:r>
    </w:p>
    <w:p w14:paraId="61890295" w14:textId="77777777" w:rsidR="00734E6B" w:rsidRPr="001F6409" w:rsidRDefault="008851DC" w:rsidP="00734E6B">
      <w:pPr>
        <w:pStyle w:val="ListNumber-ContractCzechRadio"/>
        <w:jc w:val="both"/>
      </w:pPr>
      <w:r w:rsidRPr="001F6409">
        <w:t xml:space="preserve">Odevzdáním díla je současné splnění následujících podmínek: </w:t>
      </w:r>
    </w:p>
    <w:p w14:paraId="6034F634" w14:textId="77777777" w:rsidR="00734E6B" w:rsidRPr="001F6409" w:rsidRDefault="008851DC" w:rsidP="00734E6B">
      <w:pPr>
        <w:pStyle w:val="ListLetter-ContractCzechRadio"/>
        <w:jc w:val="both"/>
      </w:pPr>
      <w:r w:rsidRPr="001F6409">
        <w:t>předvedení způsobilosti díla sloužit svému účelu zhotovitelem objednateli a umožnění objednateli nakládat s funkčním dílem v místě plnění dle této smlouvy;</w:t>
      </w:r>
    </w:p>
    <w:p w14:paraId="6AD60E31" w14:textId="77777777" w:rsidR="00734E6B" w:rsidRPr="001F6409" w:rsidRDefault="008851DC" w:rsidP="00734E6B">
      <w:pPr>
        <w:pStyle w:val="ListLetter-ContractCzechRadio"/>
        <w:jc w:val="both"/>
      </w:pPr>
      <w:r w:rsidRPr="001F6409">
        <w:t>faktické předání díla zhotovitelem objednateli bez vad a nedodělků (vč. kompletní dokumentace k dílu);</w:t>
      </w:r>
    </w:p>
    <w:p w14:paraId="30EB5DD2" w14:textId="77777777" w:rsidR="00734E6B" w:rsidRPr="001F6409" w:rsidRDefault="008851DC" w:rsidP="00BA23AF">
      <w:pPr>
        <w:pStyle w:val="ListLetter-ContractCzechRadio"/>
        <w:jc w:val="both"/>
      </w:pPr>
      <w:r w:rsidRPr="001F6409">
        <w:t>podpis protokolu o odevzdání oběma smluvními stranami.</w:t>
      </w:r>
    </w:p>
    <w:p w14:paraId="507B0A0B" w14:textId="77777777" w:rsidR="001D105A" w:rsidRPr="001F6409" w:rsidRDefault="008851DC" w:rsidP="001D105A">
      <w:pPr>
        <w:pStyle w:val="Heading-Number-ContractCzechRadio"/>
        <w:rPr>
          <w:color w:val="auto"/>
        </w:rPr>
      </w:pPr>
      <w:r w:rsidRPr="001F6409">
        <w:rPr>
          <w:color w:val="auto"/>
        </w:rPr>
        <w:t>Vlastnické právo, přechod nebezpečí škody</w:t>
      </w:r>
    </w:p>
    <w:p w14:paraId="1B3D3026" w14:textId="77777777" w:rsidR="001D105A" w:rsidRPr="001F6409" w:rsidRDefault="008851DC" w:rsidP="001D105A">
      <w:pPr>
        <w:pStyle w:val="ListNumber-ContractCzechRadio"/>
        <w:jc w:val="both"/>
      </w:pPr>
      <w:r w:rsidRPr="001F6409">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14:paraId="156CE7B7" w14:textId="77777777" w:rsidR="001D105A" w:rsidRPr="001F6409" w:rsidRDefault="008851DC" w:rsidP="001D105A">
      <w:pPr>
        <w:pStyle w:val="ListNumber-ContractCzechRadio"/>
        <w:jc w:val="both"/>
      </w:pPr>
      <w:r w:rsidRPr="001F6409">
        <w:t>Smluvní strany se dále dohodly na tom, že nebezpečí škody na díle přechází na objednatele současně s nabytím vlastnického práva k dílu dle předchozího odstavce tohoto článku smlouvy.</w:t>
      </w:r>
    </w:p>
    <w:p w14:paraId="0E021D04" w14:textId="77777777" w:rsidR="001D105A" w:rsidRPr="001F6409" w:rsidRDefault="008851DC" w:rsidP="001D105A">
      <w:pPr>
        <w:pStyle w:val="Heading-Number-ContractCzechRadio"/>
        <w:rPr>
          <w:color w:val="auto"/>
        </w:rPr>
      </w:pPr>
      <w:r w:rsidRPr="001F6409">
        <w:rPr>
          <w:color w:val="auto"/>
        </w:rPr>
        <w:t>Jakost díla a záruka</w:t>
      </w:r>
    </w:p>
    <w:p w14:paraId="021FEB83" w14:textId="77777777" w:rsidR="001D105A" w:rsidRPr="008851DC" w:rsidRDefault="008851DC" w:rsidP="001D105A">
      <w:pPr>
        <w:pStyle w:val="ListNumber-ContractCzechRadio"/>
        <w:jc w:val="both"/>
        <w:rPr>
          <w:szCs w:val="24"/>
        </w:rPr>
      </w:pPr>
      <w:r w:rsidRPr="001F6409">
        <w:t xml:space="preserve">Zhotovitel prohlašuje, že </w:t>
      </w:r>
      <w:r w:rsidR="008D5679">
        <w:t xml:space="preserve">je odborně způsobilý k plnění předmětu smlouvy, a že </w:t>
      </w:r>
      <w:r w:rsidRPr="001F6409">
        <w:t xml:space="preserve">dílo </w:t>
      </w:r>
      <w:r w:rsidR="008D5679">
        <w:t xml:space="preserve">bude provedeno bez </w:t>
      </w:r>
      <w:r w:rsidRPr="001F6409">
        <w:t xml:space="preserve">faktických a právních vad a </w:t>
      </w:r>
      <w:r w:rsidR="008D5679">
        <w:t xml:space="preserve">bude </w:t>
      </w:r>
      <w:r w:rsidRPr="001F6409">
        <w:t>odpoví</w:t>
      </w:r>
      <w:r w:rsidR="008D5679">
        <w:t>dat</w:t>
      </w:r>
      <w:r w:rsidRPr="001F6409">
        <w:t xml:space="preserve"> této smlouvě a platným právním předpisům. Zhotovitel je povinen při provádění díla postupovat v souladu s platnými právními předpisy a českými technickými normami ČSN. </w:t>
      </w:r>
    </w:p>
    <w:p w14:paraId="1D9AB7E4" w14:textId="77777777" w:rsidR="008851DC" w:rsidRPr="001F6409" w:rsidRDefault="008851DC" w:rsidP="001D105A">
      <w:pPr>
        <w:pStyle w:val="ListNumber-ContractCzechRadio"/>
        <w:jc w:val="both"/>
        <w:rPr>
          <w:szCs w:val="24"/>
        </w:rPr>
      </w:pPr>
      <w:r>
        <w:rPr>
          <w:szCs w:val="24"/>
        </w:rPr>
        <w:t>Zhotovitel dále prohlašuje, že se dostatečným způsobem seznámil s dílem a podmínkami jeho provedení, je odborně způsobilý dílo řádně a včas provést a má k tomu veškeré potřebné kapacity.</w:t>
      </w:r>
    </w:p>
    <w:p w14:paraId="538D5B41" w14:textId="77777777" w:rsidR="001D105A" w:rsidRPr="001F6409" w:rsidRDefault="008851DC" w:rsidP="001D105A">
      <w:pPr>
        <w:pStyle w:val="ListNumber-ContractCzechRadio"/>
        <w:jc w:val="both"/>
        <w:rPr>
          <w:szCs w:val="24"/>
        </w:rPr>
      </w:pPr>
      <w:r w:rsidRPr="001F6409">
        <w:t xml:space="preserve">Zhotovitel poskytuje na dílo záruku za jakost v délce </w:t>
      </w:r>
      <w:r w:rsidRPr="00BA23AF">
        <w:rPr>
          <w:b/>
        </w:rPr>
        <w:t>dvou let</w:t>
      </w:r>
      <w:r w:rsidRPr="001F6409">
        <w:t xml:space="preserve">. Záruční doba počíná běžet okamžikem odevzdáním díla objednateli. Zárukou za jakost zhotovitel přebírá odpovědnost za to, že dílo bude po dobu odpovídající záruce způsobilé ke svému užití, jeho kvalita bude odpovídat této smlouvě a zachová si vlastnosti touto smlouvou vymezené, popř. obvyklé. </w:t>
      </w:r>
    </w:p>
    <w:p w14:paraId="70F2AAA5" w14:textId="77777777" w:rsidR="001D105A" w:rsidRPr="008851DC" w:rsidRDefault="008851DC" w:rsidP="001D105A">
      <w:pPr>
        <w:pStyle w:val="ListNumber-ContractCzechRadio"/>
        <w:jc w:val="both"/>
        <w:rPr>
          <w:szCs w:val="24"/>
        </w:rPr>
      </w:pPr>
      <w:r w:rsidRPr="001F6409">
        <w:t xml:space="preserve">Zhotovitel je povinen po dobu záruční doby bezplatně odstranit vadu díla, která se na díle objeví, a to nejpozději do deseti dní od jejího </w:t>
      </w:r>
      <w:r>
        <w:t xml:space="preserve">písemného </w:t>
      </w:r>
      <w:r w:rsidRPr="001F6409">
        <w:t>oznámení objednatelem. V případě, že bude zhotovitel v prodlení s odstraněním vady, je objednatel oprávněn vadu odstranit sám na náklady zhotovitele, který se mu je zavazuje neprodleně uhradit.</w:t>
      </w:r>
    </w:p>
    <w:p w14:paraId="28897A92" w14:textId="77777777" w:rsidR="008851DC" w:rsidRPr="001F6409" w:rsidRDefault="008851DC" w:rsidP="001D105A">
      <w:pPr>
        <w:pStyle w:val="ListNumber-ContractCzechRadio"/>
        <w:jc w:val="both"/>
        <w:rPr>
          <w:szCs w:val="24"/>
        </w:rPr>
      </w:pPr>
      <w:r>
        <w:t>Zhotovitel je povinen uhradit objednateli náklady vzniklé při uplatnění jeho práv a nároků z odpovědnosti za vady.</w:t>
      </w:r>
    </w:p>
    <w:p w14:paraId="3D300BFB" w14:textId="77777777" w:rsidR="001D105A" w:rsidRPr="001F6409" w:rsidRDefault="008851DC" w:rsidP="001D105A">
      <w:pPr>
        <w:pStyle w:val="Heading-Number-ContractCzechRadio"/>
        <w:rPr>
          <w:color w:val="auto"/>
        </w:rPr>
      </w:pPr>
      <w:r w:rsidRPr="001F6409">
        <w:rPr>
          <w:color w:val="auto"/>
        </w:rPr>
        <w:t>Změny smlouvy</w:t>
      </w:r>
      <w:r w:rsidR="008D5679">
        <w:rPr>
          <w:color w:val="auto"/>
        </w:rPr>
        <w:t xml:space="preserve"> a komunikace smluvních stran</w:t>
      </w:r>
    </w:p>
    <w:p w14:paraId="774866F5" w14:textId="77777777" w:rsidR="008D5679" w:rsidRPr="006D0812" w:rsidRDefault="008851DC" w:rsidP="008D5679">
      <w:pPr>
        <w:pStyle w:val="ListNumber-ContractCzechRadio"/>
        <w:spacing w:line="276" w:lineRule="auto"/>
        <w:jc w:val="both"/>
      </w:pPr>
      <w:r w:rsidRPr="006D0812">
        <w:t xml:space="preserve">Tato smlouva může být změněna pouze písemným oboustranně potvrzeným ujednáním nazvaným „Dodatek ke smlouvě“. Dodatky ke smlouvě musí být číslovány vzestupně počínaje </w:t>
      </w:r>
      <w:r>
        <w:t xml:space="preserve">řadovým </w:t>
      </w:r>
      <w:r w:rsidRPr="006D0812">
        <w:t>číslem 1</w:t>
      </w:r>
      <w:r>
        <w:t>.</w:t>
      </w:r>
      <w:r w:rsidRPr="006D0812">
        <w:t xml:space="preserve"> a podepsány oprávněnými osobami obou smluvních stran. </w:t>
      </w:r>
    </w:p>
    <w:p w14:paraId="2FA2CFD9" w14:textId="77777777" w:rsidR="008D5679" w:rsidRDefault="008851DC" w:rsidP="001D105A">
      <w:pPr>
        <w:pStyle w:val="ListNumber-ContractCzechRadio"/>
        <w:jc w:val="both"/>
      </w:pPr>
      <w:r w:rsidRPr="001F6409">
        <w:t>Jakékoliv jiné dokumenty zejména zápisy, protokoly, přejímky apod. se za změnu smlouvy nepovažují.</w:t>
      </w:r>
    </w:p>
    <w:p w14:paraId="140C81A4" w14:textId="77777777" w:rsidR="008D5679" w:rsidRDefault="008851DC" w:rsidP="001D105A">
      <w:pPr>
        <w:pStyle w:val="Heading-Number-ContractCzechRadio"/>
        <w:rPr>
          <w:color w:val="auto"/>
        </w:rPr>
      </w:pPr>
      <w:r w:rsidRPr="001F6409">
        <w:rPr>
          <w:color w:val="auto"/>
        </w:rPr>
        <w:lastRenderedPageBreak/>
        <w:t>Sankce</w:t>
      </w:r>
    </w:p>
    <w:p w14:paraId="3ED620D5" w14:textId="71CDA5C4" w:rsidR="008D5679" w:rsidRPr="001F6409" w:rsidRDefault="008851DC" w:rsidP="008D5679">
      <w:pPr>
        <w:pStyle w:val="ListNumber-ContractCzechRadio"/>
        <w:jc w:val="both"/>
        <w:rPr>
          <w:b/>
          <w:szCs w:val="24"/>
        </w:rPr>
      </w:pPr>
      <w:r w:rsidRPr="001F6409">
        <w:t xml:space="preserve">Bude-li zhotovitel v prodlení s odevzdáním díla, zavazuje se zaplatit objednateli smluvní pokutu ve výši </w:t>
      </w:r>
      <w:r w:rsidR="00907D7C" w:rsidRPr="00EC0C66">
        <w:rPr>
          <w:b/>
        </w:rPr>
        <w:t>1</w:t>
      </w:r>
      <w:r w:rsidR="00907D7C">
        <w:rPr>
          <w:b/>
        </w:rPr>
        <w:t>.</w:t>
      </w:r>
      <w:r w:rsidRPr="00EC0C66">
        <w:rPr>
          <w:b/>
        </w:rPr>
        <w:t>000,- Kč</w:t>
      </w:r>
      <w:r w:rsidRPr="001F6409">
        <w:t xml:space="preserve"> za každý započatý den prodlení.</w:t>
      </w:r>
    </w:p>
    <w:p w14:paraId="37B66452" w14:textId="77B08406" w:rsidR="008D5679" w:rsidRPr="001F6409" w:rsidRDefault="008851DC" w:rsidP="008D5679">
      <w:pPr>
        <w:pStyle w:val="ListNumber-ContractCzechRadio"/>
        <w:jc w:val="both"/>
        <w:rPr>
          <w:b/>
          <w:szCs w:val="24"/>
        </w:rPr>
      </w:pPr>
      <w:r w:rsidRPr="001F6409">
        <w:t xml:space="preserve">Bude-li zhotovitel v prodlení s vyřízením reklamace díla, zavazuje se zaplatit objednateli smluvní pokutu ve výši </w:t>
      </w:r>
      <w:r w:rsidR="00907D7C" w:rsidRPr="00EC0C66">
        <w:rPr>
          <w:b/>
        </w:rPr>
        <w:t>1</w:t>
      </w:r>
      <w:r w:rsidR="00907D7C">
        <w:rPr>
          <w:b/>
        </w:rPr>
        <w:t>.</w:t>
      </w:r>
      <w:r w:rsidRPr="00EC0C66">
        <w:rPr>
          <w:b/>
        </w:rPr>
        <w:t>000,- Kč</w:t>
      </w:r>
      <w:r w:rsidRPr="001F6409">
        <w:t xml:space="preserve"> za každý započatý den prodlení. </w:t>
      </w:r>
    </w:p>
    <w:p w14:paraId="6B336891" w14:textId="77777777" w:rsidR="008D5679" w:rsidRPr="00BA23AF" w:rsidRDefault="008851DC" w:rsidP="00BA23AF">
      <w:pPr>
        <w:pStyle w:val="ListNumber-ContractCzechRadio"/>
        <w:jc w:val="both"/>
        <w:rPr>
          <w:szCs w:val="24"/>
        </w:rPr>
      </w:pPr>
      <w:r w:rsidRPr="001F6409">
        <w:t xml:space="preserve">Bude-li objednatel v prodlení se zaplacením ceny díla, zavazuje se objednatel zaplatit zhotoviteli smluvní pokutu ve výši </w:t>
      </w:r>
      <w:r w:rsidRPr="00EC0C66">
        <w:rPr>
          <w:b/>
        </w:rPr>
        <w:t>0,05 %</w:t>
      </w:r>
      <w:r w:rsidRPr="001F6409">
        <w:t xml:space="preserve"> z dlužné částky za každý započatý den prodlení. </w:t>
      </w:r>
    </w:p>
    <w:p w14:paraId="2E3F6728" w14:textId="77777777" w:rsidR="008D5679" w:rsidRDefault="008851DC" w:rsidP="008D5679">
      <w:pPr>
        <w:pStyle w:val="ListNumber-ContractCzechRadio"/>
        <w:numPr>
          <w:ilvl w:val="1"/>
          <w:numId w:val="41"/>
        </w:numPr>
        <w:spacing w:line="276" w:lineRule="auto"/>
        <w:jc w:val="both"/>
        <w:rPr>
          <w:b/>
        </w:rPr>
      </w:pPr>
      <w:r>
        <w:t xml:space="preserve">Smluvními pokutami nejsou dotčeny nároky objednatele na náhradu případné škody v plné výši vzniklé z téhož právního důvodu, pro který je požadována úhrada smluvní pokuty. Nárok objednatele na náhradu škody se případným uplatněním smluvní pokuty nesnižuje. </w:t>
      </w:r>
    </w:p>
    <w:p w14:paraId="51653356" w14:textId="77777777" w:rsidR="008D5679" w:rsidRPr="00AB1D33" w:rsidRDefault="008851DC" w:rsidP="008D5679">
      <w:pPr>
        <w:pStyle w:val="ListNumber-ContractCzechRadio"/>
        <w:numPr>
          <w:ilvl w:val="1"/>
          <w:numId w:val="41"/>
        </w:numPr>
        <w:spacing w:line="276" w:lineRule="auto"/>
        <w:jc w:val="both"/>
        <w:rPr>
          <w:b/>
        </w:rPr>
      </w:pPr>
      <w:r>
        <w:t>Smluvní pokuty jsou splatné do 15 dnů ode dne doručení písemné výzvy k jejich úhradě druhé smluvní straně.</w:t>
      </w:r>
    </w:p>
    <w:p w14:paraId="326F40DC" w14:textId="77777777" w:rsidR="008D5679" w:rsidRPr="00BA23AF" w:rsidRDefault="008851DC" w:rsidP="00BA23AF">
      <w:pPr>
        <w:pStyle w:val="ListNumber-ContractCzechRadio"/>
        <w:jc w:val="both"/>
        <w:rPr>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p>
    <w:p w14:paraId="711810DC" w14:textId="77777777" w:rsidR="001D105A" w:rsidRPr="001F6409" w:rsidRDefault="008851DC" w:rsidP="001D105A">
      <w:pPr>
        <w:pStyle w:val="Heading-Number-ContractCzechRadio"/>
        <w:rPr>
          <w:color w:val="auto"/>
        </w:rPr>
      </w:pPr>
      <w:r>
        <w:rPr>
          <w:color w:val="auto"/>
        </w:rPr>
        <w:t>Z</w:t>
      </w:r>
      <w:r w:rsidRPr="001F6409">
        <w:rPr>
          <w:color w:val="auto"/>
        </w:rPr>
        <w:t>ánik smlouvy</w:t>
      </w:r>
    </w:p>
    <w:p w14:paraId="434BB910" w14:textId="77777777" w:rsidR="008D5679" w:rsidRPr="00D73EC2" w:rsidRDefault="008851DC" w:rsidP="008D5679">
      <w:pPr>
        <w:pStyle w:val="ListNumber-ContractCzechRadio"/>
        <w:spacing w:line="276" w:lineRule="aut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mlouvě.</w:t>
      </w:r>
    </w:p>
    <w:p w14:paraId="4B077F71" w14:textId="77777777" w:rsidR="008D5679" w:rsidRPr="002C63BD" w:rsidRDefault="008851DC" w:rsidP="008D5679">
      <w:pPr>
        <w:pStyle w:val="ListNumber-ContractCzechRadio"/>
        <w:spacing w:line="276" w:lineRule="aut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9B0E9B7" w14:textId="77777777" w:rsidR="008D5679" w:rsidRDefault="008851DC" w:rsidP="008D5679">
      <w:pPr>
        <w:pStyle w:val="ListNumber-ContractCzechRadio"/>
        <w:spacing w:line="276" w:lineRule="auto"/>
        <w:jc w:val="both"/>
      </w:pPr>
      <w:r>
        <w:rPr>
          <w:bCs/>
        </w:rPr>
        <w:t xml:space="preserve">Tato smlouva může být ukončena </w:t>
      </w:r>
      <w:r w:rsidRPr="00AB1D33">
        <w:rPr>
          <w:bCs/>
          <w:u w:val="single"/>
        </w:rPr>
        <w:t>odstoupením</w:t>
      </w:r>
      <w:r>
        <w:rPr>
          <w:bCs/>
        </w:rPr>
        <w:t xml:space="preserve"> kterékoli ze smluvních stran, </w:t>
      </w:r>
      <w:r>
        <w:t>pokud s druhou smluvní stranou probíhá insolvenční řízení, v němž bylo vydáno rozhodnutí o úpadku, nebo byl-li konkurs zrušen pro nedostatek majetku nebo vstoupí-li druhá smluvní strana do likvidace za předpokladu, že je právnickou osobou.</w:t>
      </w:r>
    </w:p>
    <w:p w14:paraId="1302FF41" w14:textId="77777777" w:rsidR="001D105A" w:rsidRPr="001F6409" w:rsidRDefault="008851DC" w:rsidP="001D105A">
      <w:pPr>
        <w:pStyle w:val="ListNumber-ContractCzechRadio"/>
        <w:rPr>
          <w:b/>
          <w:szCs w:val="24"/>
        </w:rPr>
      </w:pPr>
      <w:r w:rsidRPr="001F6409">
        <w:t xml:space="preserve">Objednatel je oprávněn od této smlouvy odstoupit zejména </w:t>
      </w:r>
    </w:p>
    <w:p w14:paraId="75071822" w14:textId="77777777" w:rsidR="001D105A" w:rsidRPr="001F6409" w:rsidRDefault="008851DC" w:rsidP="001D105A">
      <w:pPr>
        <w:pStyle w:val="ListLetter-ContractCzechRadio"/>
        <w:rPr>
          <w:b/>
          <w:szCs w:val="24"/>
        </w:rPr>
      </w:pPr>
      <w:r w:rsidRPr="001F6409">
        <w:t>v případě prodlení zhotovitele s provedením díla o více než 30 dní;</w:t>
      </w:r>
    </w:p>
    <w:p w14:paraId="2C35C10C" w14:textId="77777777" w:rsidR="008851DC" w:rsidRDefault="008851DC" w:rsidP="001D105A">
      <w:pPr>
        <w:pStyle w:val="ListLetter-ContractCzechRadio"/>
        <w:jc w:val="both"/>
      </w:pPr>
      <w:r w:rsidRPr="001F6409">
        <w:t>v případě, že zhotovitel opakovaně (nejméně dvakrát) porušuje smluvní povinnosti či provádí dílo v rozporu s pokyny objednatele a nezjedná nápravu ani v přiměřené náhradní lhůtě poskytnuté objednatelem</w:t>
      </w:r>
      <w:r>
        <w:t>;</w:t>
      </w:r>
    </w:p>
    <w:p w14:paraId="253BA408" w14:textId="77777777" w:rsidR="001D105A" w:rsidRPr="001F6409" w:rsidRDefault="008851DC" w:rsidP="001D105A">
      <w:pPr>
        <w:pStyle w:val="ListLetter-ContractCzechRadio"/>
        <w:jc w:val="both"/>
      </w:pPr>
      <w:r>
        <w:t>je – li to stanoveno touto smlouvou</w:t>
      </w:r>
      <w:r w:rsidRPr="001F6409">
        <w:t>.</w:t>
      </w:r>
    </w:p>
    <w:p w14:paraId="7C1082FF" w14:textId="77777777" w:rsidR="001D105A" w:rsidRPr="001F6409" w:rsidRDefault="008851DC" w:rsidP="001D105A">
      <w:pPr>
        <w:pStyle w:val="Heading-Number-ContractCzechRadio"/>
        <w:rPr>
          <w:color w:val="auto"/>
        </w:rPr>
      </w:pPr>
      <w:r w:rsidRPr="001F6409">
        <w:rPr>
          <w:color w:val="auto"/>
        </w:rPr>
        <w:t xml:space="preserve">Další ustanovení </w:t>
      </w:r>
    </w:p>
    <w:p w14:paraId="207E6467" w14:textId="77777777" w:rsidR="001D105A" w:rsidRPr="001F6409" w:rsidRDefault="008851DC" w:rsidP="001D105A">
      <w:pPr>
        <w:pStyle w:val="ListNumber-ContractCzechRadio"/>
        <w:jc w:val="both"/>
      </w:pPr>
      <w:r w:rsidRPr="001F6409">
        <w:t>Smluvní strany pro vyloučení možných pochybností uvádí následující:</w:t>
      </w:r>
    </w:p>
    <w:p w14:paraId="2BDE8F52" w14:textId="77777777" w:rsidR="001D105A" w:rsidRPr="001F6409" w:rsidRDefault="008851DC" w:rsidP="001D105A">
      <w:pPr>
        <w:pStyle w:val="ListLetter-ContractCzechRadio"/>
        <w:jc w:val="both"/>
      </w:pPr>
      <w:r w:rsidRPr="001F6409">
        <w:lastRenderedPageBreak/>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142D16B5" w14:textId="77777777" w:rsidR="001D105A" w:rsidRPr="001F6409" w:rsidRDefault="008851DC" w:rsidP="001D105A">
      <w:pPr>
        <w:pStyle w:val="ListLetter-ContractCzechRadio"/>
        <w:jc w:val="both"/>
      </w:pPr>
      <w:r w:rsidRPr="001F6409">
        <w:t>je-li k provedení díla nutná součinnost objednatele, určí mu zhotovitel písemnou a prokazatelně doručenou formou přiměřenou lhůtu k jejímu poskytnutí. Uplyne-li lhůta marně, nemá zhotovitel právo zajistit si náhradní plnění na účet objednatele, má však právo, upozornil-li na to objednatele, odstoupit od smlouvy;</w:t>
      </w:r>
    </w:p>
    <w:p w14:paraId="20CCD008" w14:textId="77777777" w:rsidR="001D105A" w:rsidRPr="001F6409" w:rsidRDefault="008851DC" w:rsidP="001D105A">
      <w:pPr>
        <w:pStyle w:val="ListLetter-ContractCzechRadio"/>
        <w:jc w:val="both"/>
      </w:pPr>
      <w:r w:rsidRPr="001F6409">
        <w:t>příkazy objednatele ohledně způsobu provádění díla je zhotovitel vázán, odpovídá-li to povaze plnění; pokud jsou příkazy objednatele nevhodné, je zhotovitel povinen na to objednatele písemnou a prokazatelně doručenou formou upozornit;</w:t>
      </w:r>
    </w:p>
    <w:p w14:paraId="6C55982C" w14:textId="77777777" w:rsidR="001D105A" w:rsidRPr="001F6409" w:rsidRDefault="008851DC" w:rsidP="001D105A">
      <w:pPr>
        <w:pStyle w:val="ListLetter-ContractCzechRadio"/>
        <w:jc w:val="both"/>
      </w:pPr>
      <w:r w:rsidRPr="001F6409">
        <w:t>má-li objednatel opatřit věc k provedení díla, předá ji zhotoviteli v dohodnuté době, jinak bez zbytečného odkladu po uzavření smlouvy. Má se za to, že se cena díla o cenu této věci nesnižuje. Neopatří-li objednatel věc včas a neučiní-li tak ani na opakovanou a prokazatelně doručenou výzvu zhotovitele v dodatečné přiměřené době, může věc opatřit zhotovitel na účet objednatele, přičemž zhotovitel je povinen objednateli před opatřením věci sdělit písemnou a prokazatelně doručenou formou cenu takovéto věci a stanovit mu přiměřenou lhůtu k vyjádření;</w:t>
      </w:r>
    </w:p>
    <w:p w14:paraId="2ABBC4F3" w14:textId="77777777" w:rsidR="001D105A" w:rsidRPr="001F6409" w:rsidRDefault="008851DC" w:rsidP="001D105A">
      <w:pPr>
        <w:pStyle w:val="ListLetter-ContractCzechRadio"/>
        <w:jc w:val="both"/>
      </w:pPr>
      <w:r w:rsidRPr="001F6409">
        <w:t xml:space="preserve">smluvní strany uvádí, že nastane-li zcela mimořádná nepředvídatelná okolnost, která dokončení díla podstatně ztěžuje, není kterákoli smluvní strana oprávněna požádat soud, aby podle svého uvážení rozhodl o spravedlivém zvýšení ceny za dílo, anebo o zrušení smlouvy a o tom, jak se </w:t>
      </w:r>
      <w:r>
        <w:t xml:space="preserve">smluvní </w:t>
      </w:r>
      <w:r w:rsidRPr="001F6409">
        <w:t xml:space="preserve">strany vypořádají. Tímto smluvní strany přebírají </w:t>
      </w:r>
      <w:r>
        <w:t>ve smyslu ustanovení § 1765 a násl. OZ</w:t>
      </w:r>
      <w:r w:rsidRPr="002932DA">
        <w:t xml:space="preserve"> </w:t>
      </w:r>
      <w:r w:rsidRPr="001F6409">
        <w:t>nebezpečí změny okolností.</w:t>
      </w:r>
    </w:p>
    <w:p w14:paraId="007F6696" w14:textId="77777777" w:rsidR="001D105A" w:rsidRPr="001F6409" w:rsidRDefault="008851DC" w:rsidP="001D105A">
      <w:pPr>
        <w:pStyle w:val="Heading-Number-ContractCzechRadio"/>
        <w:rPr>
          <w:color w:val="auto"/>
        </w:rPr>
      </w:pPr>
      <w:r w:rsidRPr="001F6409">
        <w:rPr>
          <w:color w:val="auto"/>
        </w:rPr>
        <w:t>Závěrečná ustanovení</w:t>
      </w:r>
    </w:p>
    <w:p w14:paraId="328F46D5" w14:textId="77777777" w:rsidR="001D105A" w:rsidRPr="001F6409" w:rsidRDefault="008851DC" w:rsidP="001D105A">
      <w:pPr>
        <w:pStyle w:val="ListNumber-ContractCzechRadio"/>
        <w:jc w:val="both"/>
      </w:pPr>
      <w:r w:rsidRPr="001F6409">
        <w:t xml:space="preserve">Tato smlouva nabývá platnosti dnem jejího podpisu </w:t>
      </w:r>
      <w:r>
        <w:t>oběma</w:t>
      </w:r>
      <w:r w:rsidRPr="001F6409">
        <w:t xml:space="preserve"> smluvními stranami a účinnosti dnem jejího uveřejnění v registru smluv </w:t>
      </w:r>
      <w:r w:rsidRPr="001F6409">
        <w:rPr>
          <w:rFonts w:cs="Arial"/>
          <w:szCs w:val="20"/>
        </w:rPr>
        <w:t>v souladu se zákonem č. 340/2015 Sb., o zvláštních podmínkách účinnosti některých smluv, uveřejňování těchto smluv a o registru smluv (zákon o registru smluv), ve znění pozdějších předpisů.</w:t>
      </w:r>
    </w:p>
    <w:p w14:paraId="3D9D3804" w14:textId="77777777" w:rsidR="00623E6A" w:rsidRPr="006D0812" w:rsidRDefault="008851DC" w:rsidP="00623E6A">
      <w:pPr>
        <w:pStyle w:val="ListNumber-ContractCzechRadio"/>
        <w:spacing w:line="276" w:lineRule="auto"/>
        <w:jc w:val="both"/>
      </w:pPr>
      <w:r>
        <w:rPr>
          <w:rFonts w:eastAsia="Times New Roman"/>
          <w:bCs/>
          <w:kern w:val="32"/>
        </w:rPr>
        <w:t xml:space="preserve">Smluvní strany výslovně sjednávají, že právem rozhodným pro tuto smlouvu je právo České republiky. </w:t>
      </w:r>
      <w:r w:rsidRPr="006D0812">
        <w:rPr>
          <w:rFonts w:eastAsia="Times New Roman"/>
          <w:bCs/>
          <w:kern w:val="32"/>
        </w:rPr>
        <w:t xml:space="preserve">Práva a povinnosti smluvních stran touto smlouvou neupravená se řídí příslušnými ustanoveními </w:t>
      </w:r>
      <w:r>
        <w:rPr>
          <w:rFonts w:eastAsia="Times New Roman"/>
          <w:bCs/>
          <w:kern w:val="32"/>
        </w:rPr>
        <w:t>OZ</w:t>
      </w:r>
      <w:r w:rsidRPr="006D0812">
        <w:rPr>
          <w:rFonts w:eastAsia="Times New Roman"/>
          <w:bCs/>
          <w:kern w:val="32"/>
        </w:rPr>
        <w:t>.</w:t>
      </w:r>
    </w:p>
    <w:p w14:paraId="537AC03D" w14:textId="77777777" w:rsidR="00623E6A" w:rsidRPr="006D0812" w:rsidRDefault="008851DC" w:rsidP="00623E6A">
      <w:pPr>
        <w:pStyle w:val="ListNumber-ContractCzechRadio"/>
        <w:spacing w:line="276" w:lineRule="auto"/>
        <w:jc w:val="both"/>
      </w:pPr>
      <w:r w:rsidRPr="006D0812">
        <w:t xml:space="preserve">Tato smlouva je vyhotovena ve třech stejnopisech s platností originálu, z nichž </w:t>
      </w:r>
      <w:r>
        <w:t>objednatel</w:t>
      </w:r>
      <w:r w:rsidRPr="006D0812">
        <w:t xml:space="preserve"> obdrží dva a </w:t>
      </w:r>
      <w:r>
        <w:t>zhotovitel</w:t>
      </w:r>
      <w:r w:rsidRPr="006D0812">
        <w:t xml:space="preserve"> jeden.</w:t>
      </w:r>
      <w:r>
        <w:t xml:space="preserve"> V případě, že bude smlouva uzavřena na dálku za využití elektronických prostředků, zašle smluvní strana, jež smlouvu podepisuje jako poslední, jeden originál smlouvy spolu s jejími přílohami druhé smluvní straně.</w:t>
      </w:r>
    </w:p>
    <w:p w14:paraId="272DD0F5" w14:textId="77777777" w:rsidR="001D105A" w:rsidRPr="001F6409" w:rsidRDefault="008851DC" w:rsidP="00623E6A">
      <w:pPr>
        <w:pStyle w:val="ListNumber-ContractCzechRadio"/>
        <w:jc w:val="both"/>
      </w:pPr>
      <w:r w:rsidRPr="00623E6A">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1F6409">
        <w:t>podle sídla objednatele.</w:t>
      </w:r>
    </w:p>
    <w:p w14:paraId="23B616F4" w14:textId="77777777" w:rsidR="001D105A" w:rsidRPr="001F6409" w:rsidRDefault="008851DC" w:rsidP="001D105A">
      <w:pPr>
        <w:pStyle w:val="ListNumber-ContractCzechRadio"/>
        <w:jc w:val="both"/>
      </w:pPr>
      <w:r w:rsidRPr="001F6409">
        <w:t xml:space="preserve">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w:t>
      </w:r>
      <w:r w:rsidRPr="001F6409">
        <w:lastRenderedPageBreak/>
        <w:t>ustanovení § 1728 a 1729 OZ o předsmluvní odpovědnosti a zhotovitel nemá právo ve smyslu § 2910 OZ po objednateli požadovat při neuzavření smlouvy náhradu škody.</w:t>
      </w:r>
    </w:p>
    <w:p w14:paraId="1B9B6137" w14:textId="77777777" w:rsidR="001D105A" w:rsidRPr="001F6409" w:rsidRDefault="00EC0C66" w:rsidP="001D105A">
      <w:pPr>
        <w:pStyle w:val="ListNumber-ContractCzechRadio"/>
        <w:jc w:val="both"/>
      </w:pPr>
      <w:r>
        <w:t>Zhotovitel bere na vědomí, že objednatel je jako zadavatel veřejné zakázky oprávněn v souladu s § 219 zákona č. 134/2016 Sb., o zadávání veřejných zakázek, ve znění pozdějších předpisů,</w:t>
      </w:r>
      <w:r w:rsidRPr="00A1527D">
        <w:t xml:space="preserve"> </w:t>
      </w:r>
      <w:r>
        <w:t>uveřejnit na profilu zadavatele tuto smlouvu včetně jejích příloh, všech jejích změn a dodatků a výši skutečně uhrazené ceny za plnění veřejné zakázky.</w:t>
      </w:r>
    </w:p>
    <w:p w14:paraId="32ED34E7" w14:textId="77777777" w:rsidR="001D105A" w:rsidRPr="001F6409" w:rsidRDefault="008851DC" w:rsidP="001D105A">
      <w:pPr>
        <w:pStyle w:val="ListNumber-ContractCzechRadio"/>
        <w:spacing w:after="0"/>
        <w:jc w:val="both"/>
        <w:rPr>
          <w:rFonts w:cs="Arial"/>
          <w:i/>
          <w:szCs w:val="20"/>
        </w:rPr>
      </w:pPr>
      <w:r w:rsidRPr="001F6409">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5113450E" w14:textId="77777777" w:rsidR="001D105A" w:rsidRPr="001F6409" w:rsidRDefault="001D105A" w:rsidP="001D105A">
      <w:pPr>
        <w:ind w:left="312"/>
        <w:jc w:val="both"/>
        <w:rPr>
          <w:rFonts w:cs="Arial"/>
          <w:szCs w:val="20"/>
        </w:rPr>
      </w:pPr>
    </w:p>
    <w:p w14:paraId="6B4CFA55" w14:textId="77777777" w:rsidR="00623E6A" w:rsidRDefault="008851DC" w:rsidP="00623E6A">
      <w:pPr>
        <w:pStyle w:val="ListNumber-ContractCzechRadio"/>
        <w:spacing w:line="276" w:lineRule="aut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032C7D54" w14:textId="77777777" w:rsidR="001D105A" w:rsidRPr="001F6409" w:rsidRDefault="008851DC" w:rsidP="001D105A">
      <w:pPr>
        <w:pStyle w:val="ListNumber-ContractCzechRadio"/>
      </w:pPr>
      <w:r w:rsidRPr="001F6409">
        <w:t>Nedílnou součástí této smlouvy je její:</w:t>
      </w:r>
    </w:p>
    <w:p w14:paraId="5CD0A919" w14:textId="77777777" w:rsidR="001D105A" w:rsidRPr="001F6409" w:rsidRDefault="008851DC" w:rsidP="001D105A">
      <w:pPr>
        <w:pStyle w:val="Heading-Number-ContractCzechRadio"/>
        <w:numPr>
          <w:ilvl w:val="0"/>
          <w:numId w:val="0"/>
        </w:numPr>
        <w:jc w:val="left"/>
        <w:rPr>
          <w:b w:val="0"/>
          <w:color w:val="auto"/>
        </w:rPr>
      </w:pPr>
      <w:r w:rsidRPr="001F6409">
        <w:rPr>
          <w:color w:val="auto"/>
        </w:rPr>
        <w:tab/>
      </w:r>
      <w:r w:rsidRPr="001F6409">
        <w:rPr>
          <w:b w:val="0"/>
          <w:color w:val="auto"/>
        </w:rPr>
        <w:t xml:space="preserve">Příloha č. </w:t>
      </w:r>
      <w:r w:rsidR="00C5390B">
        <w:rPr>
          <w:b w:val="0"/>
          <w:color w:val="auto"/>
        </w:rPr>
        <w:t>1</w:t>
      </w:r>
      <w:r w:rsidRPr="001F6409">
        <w:rPr>
          <w:b w:val="0"/>
          <w:color w:val="auto"/>
        </w:rPr>
        <w:t xml:space="preserve"> </w:t>
      </w:r>
      <w:r w:rsidRPr="001F6409">
        <w:rPr>
          <w:color w:val="auto"/>
        </w:rPr>
        <w:t xml:space="preserve">– </w:t>
      </w:r>
      <w:r w:rsidRPr="001F6409">
        <w:rPr>
          <w:b w:val="0"/>
          <w:color w:val="auto"/>
        </w:rPr>
        <w:t>Specifikace díla a ceny</w:t>
      </w:r>
      <w:r w:rsidRPr="001F6409">
        <w:rPr>
          <w:rFonts w:cs="Arial"/>
          <w:b w:val="0"/>
          <w:color w:val="auto"/>
        </w:rPr>
        <w:t>;</w:t>
      </w:r>
    </w:p>
    <w:p w14:paraId="4BF41D05" w14:textId="77777777" w:rsidR="001D105A" w:rsidRPr="001F6409" w:rsidRDefault="008851DC" w:rsidP="001D105A">
      <w:pPr>
        <w:pStyle w:val="ListNumber-ContractCzechRadio"/>
        <w:numPr>
          <w:ilvl w:val="0"/>
          <w:numId w:val="0"/>
        </w:numPr>
        <w:ind w:left="312"/>
      </w:pPr>
      <w:r w:rsidRPr="001F6409">
        <w:t xml:space="preserve">Příloha č. </w:t>
      </w:r>
      <w:r w:rsidR="00C5390B">
        <w:t>2</w:t>
      </w:r>
      <w:r w:rsidRPr="001F6409">
        <w:t xml:space="preserve"> – Protokol o odevzdání díla</w:t>
      </w:r>
      <w:r w:rsidRPr="001F6409">
        <w:rPr>
          <w:rFonts w:cs="Arial"/>
        </w:rPr>
        <w:t>;</w:t>
      </w:r>
    </w:p>
    <w:p w14:paraId="6F0A19BD" w14:textId="77777777" w:rsidR="001D105A" w:rsidRPr="001F6409" w:rsidRDefault="008851DC" w:rsidP="001D105A">
      <w:pPr>
        <w:pStyle w:val="ListNumber-ContractCzechRadio"/>
        <w:numPr>
          <w:ilvl w:val="0"/>
          <w:numId w:val="0"/>
        </w:numPr>
        <w:tabs>
          <w:tab w:val="clear" w:pos="1247"/>
        </w:tabs>
        <w:ind w:left="1134" w:hanging="850"/>
      </w:pPr>
      <w:r w:rsidRPr="001F6409">
        <w:tab/>
        <w:t xml:space="preserve">Příloha č. </w:t>
      </w:r>
      <w:r w:rsidR="00C5390B">
        <w:t>3</w:t>
      </w:r>
      <w:r w:rsidRPr="001F6409">
        <w:t xml:space="preserve"> – Podmínky provádění činností externích osob v objektech ČRo.</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146EA9" w14:paraId="5474C0B2" w14:textId="77777777" w:rsidTr="00BE35A4">
        <w:tc>
          <w:tcPr>
            <w:tcW w:w="4366" w:type="dxa"/>
          </w:tcPr>
          <w:p w14:paraId="718A4817" w14:textId="77777777" w:rsidR="001D105A" w:rsidRPr="001F6409" w:rsidRDefault="008851DC" w:rsidP="00C5390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F6409">
              <w:t xml:space="preserve">V </w:t>
            </w:r>
            <w:r w:rsidR="00C5390B">
              <w:t>Praze</w:t>
            </w:r>
            <w:r w:rsidRPr="001F6409">
              <w:t xml:space="preserve"> dne </w:t>
            </w:r>
            <w:r w:rsidR="00C5390B">
              <w:t>………………..</w:t>
            </w:r>
          </w:p>
        </w:tc>
        <w:tc>
          <w:tcPr>
            <w:tcW w:w="4366" w:type="dxa"/>
          </w:tcPr>
          <w:p w14:paraId="60FC91DD"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F6409">
              <w:t xml:space="preserve">V </w:t>
            </w:r>
            <w:r w:rsidRPr="001F6409">
              <w:rPr>
                <w:rFonts w:cs="Arial"/>
                <w:szCs w:val="20"/>
              </w:rPr>
              <w:t>[</w:t>
            </w:r>
            <w:r w:rsidRPr="001F6409">
              <w:rPr>
                <w:rFonts w:cs="Arial"/>
                <w:szCs w:val="20"/>
                <w:highlight w:val="yellow"/>
              </w:rPr>
              <w:t>DOPLNIT</w:t>
            </w:r>
            <w:r w:rsidRPr="001F6409">
              <w:rPr>
                <w:rFonts w:cs="Arial"/>
                <w:szCs w:val="20"/>
              </w:rPr>
              <w:t>]</w:t>
            </w:r>
            <w:r w:rsidRPr="001F6409">
              <w:t xml:space="preserve"> dne </w:t>
            </w:r>
            <w:r w:rsidRPr="001F6409">
              <w:rPr>
                <w:rFonts w:cs="Arial"/>
                <w:szCs w:val="20"/>
              </w:rPr>
              <w:t>[</w:t>
            </w:r>
            <w:r w:rsidRPr="001F6409">
              <w:rPr>
                <w:rFonts w:cs="Arial"/>
                <w:szCs w:val="20"/>
                <w:highlight w:val="yellow"/>
              </w:rPr>
              <w:t>DOPLNIT</w:t>
            </w:r>
            <w:r w:rsidRPr="001F6409">
              <w:rPr>
                <w:rFonts w:cs="Arial"/>
                <w:szCs w:val="20"/>
              </w:rPr>
              <w:t>]</w:t>
            </w:r>
          </w:p>
        </w:tc>
      </w:tr>
      <w:tr w:rsidR="00146EA9" w14:paraId="4B4596A0" w14:textId="77777777" w:rsidTr="00BE35A4">
        <w:tc>
          <w:tcPr>
            <w:tcW w:w="4366" w:type="dxa"/>
          </w:tcPr>
          <w:p w14:paraId="1E115EB5"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objednatele</w:t>
            </w:r>
          </w:p>
          <w:p w14:paraId="1B6B0AC4"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14:paraId="7488BFD7" w14:textId="77777777" w:rsidR="001D105A" w:rsidRPr="001F6409" w:rsidRDefault="008851DC" w:rsidP="00C5390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 xml:space="preserve">generální ředitel </w:t>
            </w:r>
          </w:p>
        </w:tc>
        <w:tc>
          <w:tcPr>
            <w:tcW w:w="4366" w:type="dxa"/>
          </w:tcPr>
          <w:p w14:paraId="3D34959D"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zhotovitele</w:t>
            </w:r>
          </w:p>
          <w:p w14:paraId="255C8147"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1F6409">
              <w:rPr>
                <w:rFonts w:cs="Arial"/>
                <w:b/>
                <w:szCs w:val="20"/>
              </w:rPr>
              <w:t>[</w:t>
            </w:r>
            <w:r w:rsidRPr="001F6409">
              <w:rPr>
                <w:rFonts w:cs="Arial"/>
                <w:b/>
                <w:szCs w:val="20"/>
                <w:highlight w:val="yellow"/>
              </w:rPr>
              <w:t>DOPLNIT JMÉNO A PŘÍJMENÍ]</w:t>
            </w:r>
          </w:p>
          <w:p w14:paraId="68D84114"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F6409">
              <w:rPr>
                <w:rFonts w:cs="Arial"/>
                <w:b/>
                <w:szCs w:val="20"/>
                <w:highlight w:val="yellow"/>
              </w:rPr>
              <w:t>[DOPLNIT FUNKCI]</w:t>
            </w:r>
          </w:p>
        </w:tc>
      </w:tr>
    </w:tbl>
    <w:p w14:paraId="47B0435A" w14:textId="77777777" w:rsidR="001D105A" w:rsidRPr="001F6409" w:rsidRDefault="001D105A" w:rsidP="001D105A"/>
    <w:p w14:paraId="5014BB9F" w14:textId="77777777" w:rsidR="001D105A" w:rsidRPr="001F6409" w:rsidRDefault="001D105A" w:rsidP="001D105A">
      <w:pPr>
        <w:pStyle w:val="SubjectName-ContractCzechRadio"/>
        <w:jc w:val="center"/>
        <w:rPr>
          <w:color w:val="auto"/>
        </w:rPr>
      </w:pPr>
    </w:p>
    <w:p w14:paraId="466E9A21" w14:textId="77777777" w:rsidR="001D105A" w:rsidRPr="001F6409" w:rsidRDefault="001D105A" w:rsidP="001D105A">
      <w:pPr>
        <w:pStyle w:val="SubjectName-ContractCzechRadio"/>
        <w:jc w:val="center"/>
        <w:rPr>
          <w:color w:val="auto"/>
        </w:rPr>
      </w:pPr>
    </w:p>
    <w:p w14:paraId="1C1BB5E3" w14:textId="77777777" w:rsidR="001D105A" w:rsidRPr="001F6409" w:rsidRDefault="001D105A" w:rsidP="001D105A">
      <w:pPr>
        <w:pStyle w:val="SubjectName-ContractCzechRadio"/>
        <w:jc w:val="center"/>
        <w:rPr>
          <w:color w:val="auto"/>
        </w:rPr>
      </w:pPr>
    </w:p>
    <w:p w14:paraId="6E1D8D65" w14:textId="77777777" w:rsidR="001D105A" w:rsidRPr="001F6409" w:rsidRDefault="001D105A" w:rsidP="001D105A">
      <w:pPr>
        <w:pStyle w:val="SubjectName-ContractCzechRadio"/>
        <w:jc w:val="center"/>
        <w:rPr>
          <w:color w:val="auto"/>
        </w:rPr>
      </w:pPr>
    </w:p>
    <w:p w14:paraId="7EC643EA" w14:textId="77777777" w:rsidR="001D105A" w:rsidRPr="001F6409" w:rsidRDefault="001D105A" w:rsidP="001D105A">
      <w:pPr>
        <w:pStyle w:val="SubjectName-ContractCzechRadio"/>
        <w:jc w:val="center"/>
        <w:rPr>
          <w:color w:val="auto"/>
        </w:rPr>
      </w:pPr>
    </w:p>
    <w:p w14:paraId="17285B53" w14:textId="77777777" w:rsidR="001D105A" w:rsidRPr="001F6409" w:rsidRDefault="001D105A" w:rsidP="001D105A">
      <w:pPr>
        <w:pStyle w:val="SubjectName-ContractCzechRadio"/>
        <w:jc w:val="center"/>
        <w:rPr>
          <w:color w:val="auto"/>
        </w:rPr>
      </w:pPr>
    </w:p>
    <w:p w14:paraId="0244479D" w14:textId="77777777" w:rsidR="001D105A" w:rsidRPr="001F6409" w:rsidRDefault="001D105A" w:rsidP="001D105A">
      <w:pPr>
        <w:pStyle w:val="SubjectName-ContractCzechRadio"/>
        <w:jc w:val="center"/>
        <w:rPr>
          <w:color w:val="auto"/>
        </w:rPr>
      </w:pPr>
    </w:p>
    <w:p w14:paraId="107BF7F4" w14:textId="77777777" w:rsidR="001D105A" w:rsidRPr="001F6409" w:rsidRDefault="001D105A" w:rsidP="001D105A">
      <w:pPr>
        <w:pStyle w:val="SubjectName-ContractCzechRadio"/>
        <w:jc w:val="center"/>
        <w:rPr>
          <w:color w:val="auto"/>
        </w:rPr>
      </w:pPr>
    </w:p>
    <w:p w14:paraId="7EE3FBAB" w14:textId="77777777" w:rsidR="001D105A" w:rsidRPr="001F6409" w:rsidRDefault="001D105A" w:rsidP="001D105A">
      <w:pPr>
        <w:pStyle w:val="SubjectName-ContractCzechRadio"/>
        <w:jc w:val="center"/>
        <w:rPr>
          <w:color w:val="auto"/>
        </w:rPr>
      </w:pPr>
    </w:p>
    <w:p w14:paraId="0B3AD087" w14:textId="77777777" w:rsidR="001D105A" w:rsidRPr="001F6409" w:rsidRDefault="001D105A" w:rsidP="001D105A">
      <w:pPr>
        <w:pStyle w:val="SubjectName-ContractCzechRadio"/>
        <w:jc w:val="center"/>
        <w:rPr>
          <w:color w:val="auto"/>
        </w:rPr>
      </w:pPr>
    </w:p>
    <w:p w14:paraId="6A5E72D4" w14:textId="77777777" w:rsidR="001D105A" w:rsidRPr="001F6409" w:rsidRDefault="001D105A" w:rsidP="001D105A">
      <w:pPr>
        <w:pStyle w:val="SubjectName-ContractCzechRadio"/>
        <w:jc w:val="center"/>
        <w:rPr>
          <w:color w:val="auto"/>
        </w:rPr>
      </w:pPr>
    </w:p>
    <w:p w14:paraId="44681A2A" w14:textId="77777777" w:rsidR="001D105A" w:rsidRPr="001F6409" w:rsidRDefault="001D105A" w:rsidP="001D105A">
      <w:pPr>
        <w:pStyle w:val="SubjectName-ContractCzechRadio"/>
        <w:jc w:val="center"/>
        <w:rPr>
          <w:color w:val="auto"/>
        </w:rPr>
      </w:pPr>
    </w:p>
    <w:p w14:paraId="68C08D5B" w14:textId="77777777" w:rsidR="001D105A" w:rsidRPr="001F6409" w:rsidRDefault="001D105A" w:rsidP="001D105A">
      <w:pPr>
        <w:pStyle w:val="SubjectName-ContractCzechRadio"/>
        <w:jc w:val="center"/>
        <w:rPr>
          <w:color w:val="auto"/>
        </w:rPr>
      </w:pPr>
    </w:p>
    <w:p w14:paraId="3DFBBC91" w14:textId="77777777" w:rsidR="001D105A" w:rsidRPr="001F6409" w:rsidRDefault="001D105A" w:rsidP="001D105A">
      <w:pPr>
        <w:pStyle w:val="SubjectName-ContractCzechRadio"/>
        <w:jc w:val="center"/>
        <w:rPr>
          <w:color w:val="auto"/>
        </w:rPr>
      </w:pPr>
    </w:p>
    <w:p w14:paraId="7D7DDEB7" w14:textId="77777777" w:rsidR="001D105A" w:rsidRPr="001F6409" w:rsidRDefault="001D105A" w:rsidP="001D105A">
      <w:pPr>
        <w:pStyle w:val="SubjectName-ContractCzechRadio"/>
        <w:jc w:val="center"/>
        <w:rPr>
          <w:color w:val="auto"/>
        </w:rPr>
      </w:pPr>
    </w:p>
    <w:p w14:paraId="60D5FCBA" w14:textId="77777777" w:rsidR="001D105A" w:rsidRPr="001F6409" w:rsidRDefault="001D105A" w:rsidP="001D105A">
      <w:pPr>
        <w:pStyle w:val="SubjectName-ContractCzechRadio"/>
        <w:jc w:val="center"/>
        <w:rPr>
          <w:color w:val="auto"/>
        </w:rPr>
      </w:pPr>
    </w:p>
    <w:p w14:paraId="0C4D5B4B" w14:textId="77777777" w:rsidR="001D105A" w:rsidRPr="001F6409" w:rsidRDefault="001D105A" w:rsidP="001D105A">
      <w:pPr>
        <w:pStyle w:val="SubjectName-ContractCzechRadio"/>
        <w:jc w:val="center"/>
        <w:rPr>
          <w:color w:val="auto"/>
        </w:rPr>
      </w:pPr>
    </w:p>
    <w:p w14:paraId="0EB3F90E" w14:textId="77777777" w:rsidR="001D105A" w:rsidRPr="001F6409" w:rsidRDefault="001D105A" w:rsidP="001D105A">
      <w:pPr>
        <w:pStyle w:val="SubjectName-ContractCzechRadio"/>
        <w:jc w:val="center"/>
        <w:rPr>
          <w:color w:val="auto"/>
        </w:rPr>
      </w:pPr>
    </w:p>
    <w:p w14:paraId="29665964" w14:textId="77777777" w:rsidR="001D105A" w:rsidRPr="001F6409" w:rsidRDefault="001D105A" w:rsidP="001D105A">
      <w:pPr>
        <w:pStyle w:val="SubjectName-ContractCzechRadio"/>
        <w:jc w:val="center"/>
        <w:rPr>
          <w:color w:val="auto"/>
        </w:rPr>
      </w:pPr>
    </w:p>
    <w:p w14:paraId="08693364" w14:textId="090CFE58" w:rsidR="008956F4" w:rsidRPr="00633C0C" w:rsidRDefault="008851DC" w:rsidP="00633C0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rPr>
      </w:pPr>
      <w:r w:rsidRPr="001F6409">
        <w:br w:type="page"/>
      </w:r>
      <w:r w:rsidRPr="00633C0C">
        <w:rPr>
          <w:b/>
        </w:rPr>
        <w:lastRenderedPageBreak/>
        <w:t>PŘÍLOHA č. 1 – SPECIFIKACE DÍLA A CENY</w:t>
      </w:r>
    </w:p>
    <w:p w14:paraId="3D4F0C03" w14:textId="3415DB4A" w:rsidR="00935E23" w:rsidRDefault="00935E23" w:rsidP="008956F4">
      <w:pPr>
        <w:jc w:val="both"/>
      </w:pPr>
      <w:r w:rsidRPr="00905992">
        <w:t xml:space="preserve">Vznikl požadavek na zvýšení bezpečnosti, dostupnosti a oddělení vysílacího systému DALET mimo stávající infrastrukturu datového centra tak, aby provoz vysílacího systému byl co možná nejméně závislý na stávajícím DC1-core a LAN-core a tedy na stávající infrastruktuře, na které jsou provozovány všechny ostatní systémy. </w:t>
      </w:r>
    </w:p>
    <w:p w14:paraId="458A6D37" w14:textId="77777777" w:rsidR="008956F4" w:rsidRPr="00905992" w:rsidRDefault="008956F4" w:rsidP="00935E23"/>
    <w:p w14:paraId="1C8CA87B" w14:textId="6A355942" w:rsidR="00935E23" w:rsidRDefault="00935E23" w:rsidP="00935E23">
      <w:pPr>
        <w:rPr>
          <w:u w:val="single"/>
        </w:rPr>
      </w:pPr>
      <w:r w:rsidRPr="009767EC">
        <w:rPr>
          <w:u w:val="single"/>
        </w:rPr>
        <w:t xml:space="preserve">Popis stávajícího stavu: </w:t>
      </w:r>
    </w:p>
    <w:p w14:paraId="1BAE204E" w14:textId="77777777" w:rsidR="008956F4" w:rsidRPr="009767EC" w:rsidRDefault="008956F4" w:rsidP="00935E23">
      <w:pPr>
        <w:rPr>
          <w:u w:val="single"/>
        </w:rPr>
      </w:pPr>
    </w:p>
    <w:p w14:paraId="5B2844E8" w14:textId="73FE1D1F" w:rsidR="00935E23" w:rsidRDefault="00935E23" w:rsidP="008956F4">
      <w:pPr>
        <w:jc w:val="both"/>
      </w:pPr>
      <w:r w:rsidRPr="009767EC">
        <w:t xml:space="preserve">Datové centrum (DC1) ČRo v Praze je umístěno ve dvou protipožárně oddělených sálech s většinou systémů rozdělených paritně do obou sálů pro zajištění jejich vysoké dostupnosti. Stejně tak i optická připojení aktivních přístupových prvků v patrových rozvaděčích všech tří budov jsou svedena do obou sálů. </w:t>
      </w:r>
    </w:p>
    <w:p w14:paraId="76B0203A" w14:textId="77777777" w:rsidR="008956F4" w:rsidRPr="009767EC" w:rsidRDefault="008956F4" w:rsidP="008956F4">
      <w:pPr>
        <w:jc w:val="both"/>
      </w:pPr>
    </w:p>
    <w:p w14:paraId="32E86A66" w14:textId="4A9644F2" w:rsidR="00935E23" w:rsidRDefault="00935E23" w:rsidP="008956F4">
      <w:pPr>
        <w:jc w:val="both"/>
      </w:pPr>
      <w:r w:rsidRPr="009767EC">
        <w:t>V roce 2019 byl proveden upgrade síťové infrastruktury datového centra. Původní centrální switche  Cisco Cat6500/VSS, které propojovaly vše – tedy uživatele z LAN, WAN, WiFi sítí a z internetu se serverovou částí byly nahrazeny dvojicí výkonných DC1-core switchů (Cisco N93180 s FEX moduly N2k-C2348) pro propojení serverové části, propojených na dvojici LAN-core switchů (Cisco C6880/VSS), zajišťujících konektivitu uživatelů (LAN/WAN síť, WiFi, VPN a přes NGFW na internet).</w:t>
      </w:r>
    </w:p>
    <w:p w14:paraId="01DFDB20" w14:textId="77777777" w:rsidR="008956F4" w:rsidRPr="009767EC" w:rsidRDefault="008956F4" w:rsidP="008956F4">
      <w:pPr>
        <w:jc w:val="both"/>
      </w:pPr>
    </w:p>
    <w:p w14:paraId="19469709" w14:textId="1E6A89A7" w:rsidR="00935E23" w:rsidRDefault="00935E23" w:rsidP="008956F4">
      <w:pPr>
        <w:jc w:val="both"/>
      </w:pPr>
      <w:r w:rsidRPr="009767EC">
        <w:t xml:space="preserve">Regionální stanice jsou spojeny s Prahou přes pronajatou WAN síť s předávacím rozhraním na přepínačích dodavatele (CE). Lokality jsou do této sítě připojeny většinou zdvojeně, v Praze je zakončení WAN na dvou přepínačích Cisco C9500-16X. </w:t>
      </w:r>
    </w:p>
    <w:p w14:paraId="782F843C" w14:textId="77777777" w:rsidR="008956F4" w:rsidRPr="009767EC" w:rsidRDefault="008956F4" w:rsidP="008956F4">
      <w:pPr>
        <w:jc w:val="both"/>
      </w:pPr>
    </w:p>
    <w:p w14:paraId="441CEECA" w14:textId="5E1BFB92" w:rsidR="00935E23" w:rsidRDefault="00935E23" w:rsidP="008956F4">
      <w:pPr>
        <w:jc w:val="both"/>
      </w:pPr>
      <w:r w:rsidRPr="009767EC">
        <w:t xml:space="preserve">Vysílací systém DALET, který je používán pro všechny stanice ČRo, je provozován na dedikované virtuální VMware farmě v Praze, k níž se přes stávající síťovou infrastrukturu připojují vysílací a produkční stanice umístěné na vysílacích pracovištích, ve studiích a v přilehlých prostorách a také přes WAN síť vysílací a produkční stanice z regionálních studií. </w:t>
      </w:r>
    </w:p>
    <w:p w14:paraId="728EFE41" w14:textId="77777777" w:rsidR="008956F4" w:rsidRPr="009767EC" w:rsidRDefault="008956F4" w:rsidP="008956F4">
      <w:pPr>
        <w:jc w:val="both"/>
      </w:pPr>
    </w:p>
    <w:p w14:paraId="25018FE7" w14:textId="19E90A50" w:rsidR="00935E23" w:rsidRDefault="00935E23" w:rsidP="008956F4">
      <w:pPr>
        <w:jc w:val="both"/>
      </w:pPr>
      <w:r w:rsidRPr="009767EC">
        <w:t xml:space="preserve">V Praze je hlavní vysílání koncentrováno převážně do 3 pater budovy Římská 13. </w:t>
      </w:r>
    </w:p>
    <w:p w14:paraId="1C3D717C" w14:textId="77777777" w:rsidR="008956F4" w:rsidRPr="009767EC" w:rsidRDefault="008956F4" w:rsidP="008956F4">
      <w:pPr>
        <w:jc w:val="both"/>
      </w:pPr>
    </w:p>
    <w:p w14:paraId="47FA6690" w14:textId="77777777" w:rsidR="00935E23" w:rsidRPr="009767EC" w:rsidRDefault="00935E23" w:rsidP="008956F4">
      <w:pPr>
        <w:jc w:val="both"/>
      </w:pPr>
      <w:r w:rsidRPr="009767EC">
        <w:t xml:space="preserve">Servery vysílacího systému mají své dedikované VLAN, stanice uživatelů v Praze mají také své dedikované VLAN. Vysílací a produkční stanice v regionálních studiích mají pevné IP adresy, přidělené z VLAN pro daný region. Serverové VLAN jsou routovány přes DC1, ostatní přes LAN-core, regionální VLAN jsou routovány na CE poskytovatele WAN v regionu. </w:t>
      </w:r>
    </w:p>
    <w:p w14:paraId="6C3D6D63" w14:textId="77777777" w:rsidR="00935E23" w:rsidRDefault="00935E23" w:rsidP="008956F4">
      <w:pPr>
        <w:jc w:val="both"/>
      </w:pPr>
    </w:p>
    <w:p w14:paraId="0B9A6F52" w14:textId="084411A8" w:rsidR="00935E23" w:rsidRDefault="00935E23" w:rsidP="008956F4">
      <w:pPr>
        <w:jc w:val="both"/>
        <w:rPr>
          <w:u w:val="single"/>
        </w:rPr>
      </w:pPr>
      <w:r w:rsidRPr="009767EC">
        <w:rPr>
          <w:u w:val="single"/>
        </w:rPr>
        <w:t xml:space="preserve">Požadavky zadavatele: </w:t>
      </w:r>
    </w:p>
    <w:p w14:paraId="3665FF59" w14:textId="77777777" w:rsidR="008956F4" w:rsidRPr="009767EC" w:rsidRDefault="008956F4" w:rsidP="008956F4">
      <w:pPr>
        <w:jc w:val="both"/>
        <w:rPr>
          <w:u w:val="single"/>
        </w:rPr>
      </w:pPr>
    </w:p>
    <w:p w14:paraId="3EAD561C" w14:textId="359F1307" w:rsidR="00935E23" w:rsidRPr="009767EC" w:rsidRDefault="00935E23" w:rsidP="008956F4">
      <w:pPr>
        <w:jc w:val="both"/>
      </w:pPr>
      <w:r w:rsidRPr="009767EC">
        <w:t xml:space="preserve">Zadavatel požaduje zdvojením stávající DC1 technologie vytvoření v maximální míře datově oddělené vysílací HA sítě přes celou WAN ČRo, kam budou připojeny jak servery vysílacího </w:t>
      </w:r>
      <w:r w:rsidR="008956F4">
        <w:t xml:space="preserve">systému, tak i </w:t>
      </w:r>
      <w:r w:rsidRPr="009767EC">
        <w:t xml:space="preserve">vysílací a produkční stanice vysílacího systému DALET. Pro všechna zařízení v této síti musí být umožněn přístup na aplikace z DC1 a konektivita do internetu. Stejně tak je nutné mít na tyto stanice přístup přes VPN a přes WiFi. </w:t>
      </w:r>
    </w:p>
    <w:p w14:paraId="1ACD484A" w14:textId="381CE27B" w:rsidR="00935E23" w:rsidRDefault="00935E23" w:rsidP="008956F4">
      <w:pPr>
        <w:jc w:val="both"/>
      </w:pPr>
      <w:r w:rsidRPr="009767EC">
        <w:t xml:space="preserve">Pro vysílací a produkční stanice systému DALET v regionálních studiích bude prioritizace spočívat v zajištění směrování na DC2 na hraničním prvku (CE) dodavatele WAN na základě src/dst IP/VLAN (ostatní provoz z regionálních studií jde na LAN-core). Nastavení dle požadavku dodavatele DC2 zajistí na CE zadavatel. </w:t>
      </w:r>
    </w:p>
    <w:p w14:paraId="47294EF7" w14:textId="77777777" w:rsidR="008956F4" w:rsidRPr="009767EC" w:rsidRDefault="008956F4" w:rsidP="008956F4">
      <w:pPr>
        <w:jc w:val="both"/>
      </w:pPr>
    </w:p>
    <w:p w14:paraId="505B09BC" w14:textId="77777777" w:rsidR="00935E23" w:rsidRPr="009767EC" w:rsidRDefault="00935E23" w:rsidP="008956F4">
      <w:pPr>
        <w:pStyle w:val="Bezmezer"/>
        <w:jc w:val="both"/>
      </w:pPr>
      <w:r w:rsidRPr="009767EC">
        <w:t xml:space="preserve">Zadavatel požaduje, aby síťové zpracování požadavků na vysílací systém tří klíčových vysílacích pracovišť probíhalo v rámci jednoho zařízení (tedy HA propojení vysílacích a produkčních stanic tří vysílacích pater se serverou farmou jedním zařízením v HA zapojení), což stávající technologie DC1 umožňuje a toto řešení bylo včetně HA otestováno. </w:t>
      </w:r>
    </w:p>
    <w:p w14:paraId="4F915CBE" w14:textId="77777777" w:rsidR="00935E23" w:rsidRPr="009767EC" w:rsidRDefault="00935E23" w:rsidP="008956F4">
      <w:pPr>
        <w:pStyle w:val="Bezmezer"/>
        <w:jc w:val="both"/>
      </w:pPr>
      <w:r w:rsidRPr="009767EC">
        <w:lastRenderedPageBreak/>
        <w:t xml:space="preserve">Vzhledem k tomu, že bude DC2 použito pro vysílání 24x7x365, zadavatel požaduje, aby u zakoupených zařízení bylo možno provést upgrade bez výpadku serverových duálně připojených služeb pro uživatele. </w:t>
      </w:r>
    </w:p>
    <w:p w14:paraId="169FD0FF" w14:textId="77777777" w:rsidR="00935E23" w:rsidRPr="009767EC" w:rsidRDefault="00935E23" w:rsidP="008956F4">
      <w:pPr>
        <w:pStyle w:val="Bezmezer"/>
        <w:jc w:val="both"/>
      </w:pPr>
    </w:p>
    <w:p w14:paraId="0C2196AA" w14:textId="77777777" w:rsidR="00935E23" w:rsidRPr="009767EC" w:rsidRDefault="00935E23" w:rsidP="008956F4">
      <w:pPr>
        <w:pStyle w:val="Bezmezer"/>
        <w:jc w:val="both"/>
      </w:pPr>
      <w:r w:rsidRPr="009767EC">
        <w:t xml:space="preserve">Součástí řešení je i odstavení VSS clusteru C4000, přes který je připojena nová VMware farma vysílacího systému a odstavení VSS clusteru C6509 starého core, přes který je připojena stará VMware farma vysílacího systému. K odstavení zadavatelem dojde po úspěšném ukončení projektu. </w:t>
      </w:r>
    </w:p>
    <w:p w14:paraId="7F9DAAEE" w14:textId="77777777" w:rsidR="00935E23" w:rsidRPr="009767EC" w:rsidRDefault="00935E23" w:rsidP="008956F4">
      <w:pPr>
        <w:pStyle w:val="Bezmezer"/>
        <w:jc w:val="both"/>
      </w:pPr>
    </w:p>
    <w:p w14:paraId="5EB36EFC" w14:textId="77777777" w:rsidR="00935E23" w:rsidRPr="009767EC" w:rsidRDefault="00935E23" w:rsidP="008956F4">
      <w:pPr>
        <w:pStyle w:val="Bezmezer"/>
        <w:jc w:val="both"/>
      </w:pPr>
      <w:r w:rsidRPr="009767EC">
        <w:t xml:space="preserve">Zadavatel požaduje přepojení živého 24/7 systému tak, aby bylo nutno co nejméně v předem dohodnutých časech a jen na co nejkratší dobu přecházet na vysílání z náhradních zdrojů. </w:t>
      </w:r>
    </w:p>
    <w:p w14:paraId="24B5A36C" w14:textId="77777777" w:rsidR="00935E23" w:rsidRDefault="00935E23" w:rsidP="008956F4">
      <w:pPr>
        <w:pStyle w:val="Bezmezer"/>
        <w:jc w:val="both"/>
      </w:pPr>
    </w:p>
    <w:p w14:paraId="674B32F5" w14:textId="77777777" w:rsidR="00935E23" w:rsidRPr="009767EC" w:rsidRDefault="00935E23" w:rsidP="008956F4">
      <w:pPr>
        <w:pStyle w:val="Bezmezer"/>
        <w:jc w:val="both"/>
        <w:rPr>
          <w:b/>
        </w:rPr>
      </w:pPr>
      <w:r w:rsidRPr="009767EC">
        <w:rPr>
          <w:b/>
        </w:rPr>
        <w:t>Požadovaný průběh projektu</w:t>
      </w:r>
    </w:p>
    <w:p w14:paraId="4AEEE135" w14:textId="77777777" w:rsidR="00935E23" w:rsidRPr="009767EC" w:rsidRDefault="00935E23" w:rsidP="008956F4">
      <w:pPr>
        <w:pStyle w:val="Bezmezer"/>
        <w:jc w:val="both"/>
        <w:rPr>
          <w:b/>
        </w:rPr>
      </w:pPr>
    </w:p>
    <w:p w14:paraId="49427FED" w14:textId="77777777" w:rsidR="00935E23" w:rsidRDefault="00935E23" w:rsidP="008956F4">
      <w:pPr>
        <w:pStyle w:val="Bezmezer"/>
        <w:jc w:val="both"/>
      </w:pPr>
      <w:r w:rsidRPr="008956F4">
        <w:rPr>
          <w:u w:val="single"/>
        </w:rPr>
        <w:t>Zahájení projektu:</w:t>
      </w:r>
      <w:r w:rsidRPr="009767EC">
        <w:t xml:space="preserve"> předání komunikační matice, seznámení se s projektem, nastavení odpovědností, úkolů, způsobu komunikace, vyjasnění otázek.</w:t>
      </w:r>
    </w:p>
    <w:p w14:paraId="1732807D" w14:textId="77777777" w:rsidR="00935E23" w:rsidRPr="009767EC" w:rsidRDefault="00935E23" w:rsidP="008956F4">
      <w:pPr>
        <w:pStyle w:val="Bezmezer"/>
        <w:jc w:val="both"/>
      </w:pPr>
    </w:p>
    <w:p w14:paraId="077809A4" w14:textId="77777777" w:rsidR="00935E23" w:rsidRDefault="00935E23" w:rsidP="008956F4">
      <w:pPr>
        <w:pStyle w:val="Bezmezer"/>
        <w:jc w:val="both"/>
      </w:pPr>
      <w:r>
        <w:t xml:space="preserve">1. </w:t>
      </w:r>
      <w:r w:rsidRPr="009767EC">
        <w:t xml:space="preserve">Dodání zařízení dle specifikace </w:t>
      </w:r>
    </w:p>
    <w:p w14:paraId="23167DF8" w14:textId="77777777" w:rsidR="00935E23" w:rsidRPr="009767EC" w:rsidRDefault="00935E23" w:rsidP="008956F4">
      <w:pPr>
        <w:pStyle w:val="Bezmezer"/>
        <w:jc w:val="both"/>
      </w:pPr>
      <w:r w:rsidRPr="009767EC">
        <w:t xml:space="preserve">2. Jakmile budou zařízení k dispozici, dodavatel provede ve svém labu konfiguraci a testy. </w:t>
      </w:r>
    </w:p>
    <w:p w14:paraId="30EB5F13" w14:textId="58DE4429" w:rsidR="00935E23" w:rsidRPr="009767EC" w:rsidRDefault="00935E23" w:rsidP="008956F4">
      <w:pPr>
        <w:pStyle w:val="Bezmezer"/>
        <w:ind w:left="284" w:hanging="284"/>
        <w:jc w:val="both"/>
      </w:pPr>
      <w:r>
        <w:t xml:space="preserve">   </w:t>
      </w:r>
      <w:r w:rsidRPr="009767EC">
        <w:t xml:space="preserve"> Současně dodavatel vypracuje postup prací s vyznačením délky nutných výpadků </w:t>
      </w:r>
      <w:r w:rsidR="008956F4">
        <w:t>infrastruktury vysílacího</w:t>
      </w:r>
      <w:r w:rsidRPr="009767EC">
        <w:t xml:space="preserve"> systému včetně možných rizik migračního postupu a jejich mi</w:t>
      </w:r>
      <w:r>
        <w:t>gra</w:t>
      </w:r>
      <w:r w:rsidRPr="009767EC">
        <w:t>ce</w:t>
      </w:r>
      <w:r>
        <w:t xml:space="preserve"> </w:t>
      </w:r>
    </w:p>
    <w:p w14:paraId="50AB166C" w14:textId="77777777" w:rsidR="00935E23" w:rsidRPr="009767EC" w:rsidRDefault="00935E23" w:rsidP="008956F4">
      <w:pPr>
        <w:pStyle w:val="Bezmezer"/>
        <w:jc w:val="both"/>
      </w:pPr>
      <w:r w:rsidRPr="009767EC">
        <w:t>3. Po akceptaci postupu, rizik a zajištění časových oken zadavatelem bude zahájena migrace.</w:t>
      </w:r>
    </w:p>
    <w:p w14:paraId="4E8801C1" w14:textId="77777777" w:rsidR="00935E23" w:rsidRPr="009767EC" w:rsidRDefault="00935E23" w:rsidP="008956F4">
      <w:pPr>
        <w:pStyle w:val="Bezmezer"/>
        <w:ind w:left="284" w:hanging="284"/>
        <w:jc w:val="both"/>
      </w:pPr>
      <w:r w:rsidRPr="009767EC">
        <w:t>4. Po provedené migraci předá dodavatel zadavateli dokumentaci konfigurace jednotlivých</w:t>
      </w:r>
      <w:r>
        <w:t xml:space="preserve"> </w:t>
      </w:r>
      <w:r w:rsidRPr="009767EC">
        <w:t xml:space="preserve">prvků včetně popisu funkčnosti. </w:t>
      </w:r>
    </w:p>
    <w:p w14:paraId="52B81EC1" w14:textId="77777777" w:rsidR="00935E23" w:rsidRPr="009767EC" w:rsidRDefault="00935E23" w:rsidP="008956F4">
      <w:pPr>
        <w:pStyle w:val="Bezmezer"/>
        <w:ind w:left="284" w:hanging="284"/>
        <w:jc w:val="both"/>
      </w:pPr>
      <w:r>
        <w:t>5</w:t>
      </w:r>
      <w:r w:rsidRPr="009767EC">
        <w:t xml:space="preserve">. 7 dní po provedení migrace vysílacího systému do DC2 bude dodavatel 24h denně k dispozici pro řešení závad řešení (vzdáleně přes VPN, případně on-site, pokud to bude nutné). </w:t>
      </w:r>
    </w:p>
    <w:p w14:paraId="7C80C38D" w14:textId="77777777" w:rsidR="00935E23" w:rsidRPr="009767EC" w:rsidRDefault="00935E23" w:rsidP="008956F4">
      <w:pPr>
        <w:pStyle w:val="Bezmezer"/>
        <w:jc w:val="both"/>
      </w:pPr>
      <w:r>
        <w:t>6</w:t>
      </w:r>
      <w:r w:rsidRPr="009767EC">
        <w:t xml:space="preserve">. Po akceptaci funkčnosti a dokumentace bude provedena fakturace. </w:t>
      </w:r>
    </w:p>
    <w:p w14:paraId="72DAF892" w14:textId="77777777" w:rsidR="00935E23" w:rsidRDefault="00935E23" w:rsidP="008956F4">
      <w:pPr>
        <w:pStyle w:val="Bezmezer"/>
        <w:jc w:val="both"/>
      </w:pPr>
    </w:p>
    <w:p w14:paraId="557EFF16" w14:textId="77777777" w:rsidR="00935E23" w:rsidRPr="008956F4" w:rsidRDefault="00935E23" w:rsidP="008956F4">
      <w:pPr>
        <w:pStyle w:val="Bezmezer"/>
        <w:jc w:val="both"/>
        <w:rPr>
          <w:u w:val="single"/>
        </w:rPr>
      </w:pPr>
      <w:r w:rsidRPr="008956F4">
        <w:rPr>
          <w:u w:val="single"/>
        </w:rPr>
        <w:t>Ukončení projektu.</w:t>
      </w:r>
    </w:p>
    <w:p w14:paraId="040CC730" w14:textId="77777777" w:rsidR="00935E23" w:rsidRDefault="00935E23" w:rsidP="008956F4">
      <w:pPr>
        <w:pStyle w:val="Bezmezer"/>
        <w:jc w:val="both"/>
      </w:pPr>
    </w:p>
    <w:p w14:paraId="794227E5" w14:textId="77777777" w:rsidR="00935E23" w:rsidRPr="00905992" w:rsidRDefault="00935E23" w:rsidP="008956F4">
      <w:pPr>
        <w:pStyle w:val="Bezmezer"/>
        <w:jc w:val="both"/>
        <w:rPr>
          <w:b/>
        </w:rPr>
      </w:pPr>
      <w:r w:rsidRPr="00905992">
        <w:rPr>
          <w:b/>
        </w:rPr>
        <w:t>Informace k instalaci zařízení</w:t>
      </w:r>
    </w:p>
    <w:p w14:paraId="7A016384" w14:textId="77777777" w:rsidR="00935E23" w:rsidRPr="00905992" w:rsidRDefault="00935E23" w:rsidP="008956F4">
      <w:pPr>
        <w:pStyle w:val="Bezmezer"/>
        <w:jc w:val="both"/>
      </w:pPr>
      <w:r w:rsidRPr="00905992">
        <w:t xml:space="preserve">Instalaci zařízení do racků a základní propojení dle požadavku dodavatele zajistí zadavatel. </w:t>
      </w:r>
    </w:p>
    <w:p w14:paraId="2253AB60" w14:textId="77777777" w:rsidR="00935E23" w:rsidRDefault="00935E23" w:rsidP="00935E23"/>
    <w:p w14:paraId="7EE2556B" w14:textId="77777777" w:rsidR="00935E23" w:rsidRDefault="00935E23" w:rsidP="00935E23">
      <w:pPr>
        <w:rPr>
          <w:b/>
        </w:rPr>
      </w:pPr>
      <w:r w:rsidRPr="00FA171B">
        <w:rPr>
          <w:b/>
        </w:rPr>
        <w:t>Požadavky zadavatele na HW</w:t>
      </w:r>
    </w:p>
    <w:tbl>
      <w:tblPr>
        <w:tblW w:w="9229" w:type="dxa"/>
        <w:tblInd w:w="55" w:type="dxa"/>
        <w:tblCellMar>
          <w:left w:w="70" w:type="dxa"/>
          <w:right w:w="70" w:type="dxa"/>
        </w:tblCellMar>
        <w:tblLook w:val="04A0" w:firstRow="1" w:lastRow="0" w:firstColumn="1" w:lastColumn="0" w:noHBand="0" w:noVBand="1"/>
      </w:tblPr>
      <w:tblGrid>
        <w:gridCol w:w="900"/>
        <w:gridCol w:w="4760"/>
        <w:gridCol w:w="2560"/>
        <w:gridCol w:w="1896"/>
      </w:tblGrid>
      <w:tr w:rsidR="00935E23" w:rsidRPr="00FA171B" w14:paraId="17A1251B" w14:textId="77777777" w:rsidTr="008956F4">
        <w:trPr>
          <w:trHeight w:val="300"/>
        </w:trPr>
        <w:tc>
          <w:tcPr>
            <w:tcW w:w="5660" w:type="dxa"/>
            <w:gridSpan w:val="2"/>
            <w:tcBorders>
              <w:top w:val="nil"/>
              <w:left w:val="nil"/>
              <w:bottom w:val="nil"/>
              <w:right w:val="nil"/>
            </w:tcBorders>
            <w:shd w:val="clear" w:color="auto" w:fill="auto"/>
            <w:noWrap/>
            <w:vAlign w:val="bottom"/>
            <w:hideMark/>
          </w:tcPr>
          <w:p w14:paraId="4BF3D804"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HW1 - Datacentrové přepínače</w:t>
            </w:r>
          </w:p>
        </w:tc>
        <w:tc>
          <w:tcPr>
            <w:tcW w:w="2560" w:type="dxa"/>
            <w:tcBorders>
              <w:top w:val="nil"/>
              <w:left w:val="nil"/>
              <w:bottom w:val="nil"/>
              <w:right w:val="nil"/>
            </w:tcBorders>
            <w:shd w:val="clear" w:color="auto" w:fill="auto"/>
            <w:noWrap/>
            <w:vAlign w:val="bottom"/>
            <w:hideMark/>
          </w:tcPr>
          <w:p w14:paraId="64B2EBBD"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3F0AAD24"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44EC737F" w14:textId="77777777" w:rsidTr="008956F4">
        <w:trPr>
          <w:trHeight w:val="300"/>
        </w:trPr>
        <w:tc>
          <w:tcPr>
            <w:tcW w:w="56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1C194D49"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Počet kusů - 2</w:t>
            </w:r>
          </w:p>
        </w:tc>
        <w:tc>
          <w:tcPr>
            <w:tcW w:w="2560" w:type="dxa"/>
            <w:tcBorders>
              <w:top w:val="single" w:sz="4" w:space="0" w:color="auto"/>
              <w:left w:val="nil"/>
              <w:bottom w:val="single" w:sz="4" w:space="0" w:color="auto"/>
              <w:right w:val="nil"/>
            </w:tcBorders>
            <w:shd w:val="clear" w:color="auto" w:fill="auto"/>
            <w:noWrap/>
            <w:vAlign w:val="bottom"/>
            <w:hideMark/>
          </w:tcPr>
          <w:p w14:paraId="11B6A025"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262A6EE1"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4F701E18" w14:textId="77777777" w:rsidTr="008956F4">
        <w:trPr>
          <w:trHeight w:val="6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E17AD19"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Položka</w:t>
            </w:r>
          </w:p>
        </w:tc>
        <w:tc>
          <w:tcPr>
            <w:tcW w:w="4760" w:type="dxa"/>
            <w:tcBorders>
              <w:top w:val="nil"/>
              <w:left w:val="nil"/>
              <w:bottom w:val="single" w:sz="4" w:space="0" w:color="auto"/>
              <w:right w:val="single" w:sz="4" w:space="0" w:color="auto"/>
            </w:tcBorders>
            <w:shd w:val="clear" w:color="auto" w:fill="auto"/>
            <w:noWrap/>
            <w:vAlign w:val="bottom"/>
            <w:hideMark/>
          </w:tcPr>
          <w:p w14:paraId="2D586961"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Požadavek</w:t>
            </w:r>
          </w:p>
        </w:tc>
        <w:tc>
          <w:tcPr>
            <w:tcW w:w="2560" w:type="dxa"/>
            <w:tcBorders>
              <w:top w:val="nil"/>
              <w:left w:val="nil"/>
              <w:bottom w:val="single" w:sz="4" w:space="0" w:color="auto"/>
              <w:right w:val="single" w:sz="4" w:space="0" w:color="auto"/>
            </w:tcBorders>
            <w:shd w:val="clear" w:color="auto" w:fill="auto"/>
            <w:noWrap/>
            <w:vAlign w:val="bottom"/>
            <w:hideMark/>
          </w:tcPr>
          <w:p w14:paraId="33CF8B27"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Minimální parametr</w:t>
            </w:r>
          </w:p>
        </w:tc>
        <w:tc>
          <w:tcPr>
            <w:tcW w:w="1009" w:type="dxa"/>
            <w:tcBorders>
              <w:top w:val="nil"/>
              <w:left w:val="nil"/>
              <w:bottom w:val="single" w:sz="4" w:space="0" w:color="auto"/>
              <w:right w:val="single" w:sz="4" w:space="0" w:color="auto"/>
            </w:tcBorders>
            <w:shd w:val="clear" w:color="auto" w:fill="auto"/>
            <w:vAlign w:val="bottom"/>
            <w:hideMark/>
          </w:tcPr>
          <w:p w14:paraId="3C1A13A3"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Splněno:                    [ANO/NE, hodnota]</w:t>
            </w:r>
          </w:p>
        </w:tc>
      </w:tr>
      <w:tr w:rsidR="00935E23" w:rsidRPr="00FA171B" w14:paraId="325E5888" w14:textId="77777777" w:rsidTr="008956F4">
        <w:trPr>
          <w:trHeight w:val="300"/>
        </w:trPr>
        <w:tc>
          <w:tcPr>
            <w:tcW w:w="56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1B3F5C4F"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Základní vlastnosti</w:t>
            </w:r>
          </w:p>
        </w:tc>
        <w:tc>
          <w:tcPr>
            <w:tcW w:w="2560" w:type="dxa"/>
            <w:tcBorders>
              <w:top w:val="nil"/>
              <w:left w:val="nil"/>
              <w:bottom w:val="single" w:sz="4" w:space="0" w:color="auto"/>
              <w:right w:val="nil"/>
            </w:tcBorders>
            <w:shd w:val="clear" w:color="auto" w:fill="auto"/>
            <w:noWrap/>
            <w:vAlign w:val="bottom"/>
            <w:hideMark/>
          </w:tcPr>
          <w:p w14:paraId="68C4F127"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c>
          <w:tcPr>
            <w:tcW w:w="1009" w:type="dxa"/>
            <w:tcBorders>
              <w:top w:val="nil"/>
              <w:left w:val="nil"/>
              <w:bottom w:val="single" w:sz="4" w:space="0" w:color="auto"/>
              <w:right w:val="single" w:sz="4" w:space="0" w:color="auto"/>
            </w:tcBorders>
            <w:shd w:val="clear" w:color="auto" w:fill="auto"/>
            <w:noWrap/>
            <w:vAlign w:val="bottom"/>
            <w:hideMark/>
          </w:tcPr>
          <w:p w14:paraId="666456AF"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A06584A" w14:textId="77777777" w:rsidTr="008956F4">
        <w:trPr>
          <w:trHeight w:val="300"/>
        </w:trPr>
        <w:tc>
          <w:tcPr>
            <w:tcW w:w="5660" w:type="dxa"/>
            <w:gridSpan w:val="2"/>
            <w:tcBorders>
              <w:top w:val="single" w:sz="4" w:space="0" w:color="auto"/>
              <w:left w:val="single" w:sz="4" w:space="0" w:color="auto"/>
              <w:bottom w:val="single" w:sz="4" w:space="0" w:color="auto"/>
              <w:right w:val="nil"/>
            </w:tcBorders>
            <w:shd w:val="clear" w:color="auto" w:fill="auto"/>
            <w:noWrap/>
            <w:vAlign w:val="bottom"/>
            <w:hideMark/>
          </w:tcPr>
          <w:p w14:paraId="687734E4"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Počet kusů</w:t>
            </w:r>
          </w:p>
        </w:tc>
        <w:tc>
          <w:tcPr>
            <w:tcW w:w="2560" w:type="dxa"/>
            <w:tcBorders>
              <w:top w:val="nil"/>
              <w:left w:val="single" w:sz="4" w:space="0" w:color="auto"/>
              <w:bottom w:val="single" w:sz="4" w:space="0" w:color="auto"/>
              <w:right w:val="single" w:sz="4" w:space="0" w:color="auto"/>
            </w:tcBorders>
            <w:shd w:val="clear" w:color="auto" w:fill="auto"/>
            <w:noWrap/>
            <w:vAlign w:val="bottom"/>
            <w:hideMark/>
          </w:tcPr>
          <w:p w14:paraId="403506B7"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2</w:t>
            </w:r>
          </w:p>
        </w:tc>
        <w:tc>
          <w:tcPr>
            <w:tcW w:w="1009" w:type="dxa"/>
            <w:tcBorders>
              <w:top w:val="nil"/>
              <w:left w:val="nil"/>
              <w:bottom w:val="single" w:sz="4" w:space="0" w:color="auto"/>
              <w:right w:val="single" w:sz="4" w:space="0" w:color="auto"/>
            </w:tcBorders>
            <w:shd w:val="clear" w:color="auto" w:fill="auto"/>
            <w:noWrap/>
            <w:vAlign w:val="bottom"/>
            <w:hideMark/>
          </w:tcPr>
          <w:p w14:paraId="4D4F65EF"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416E36CD"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vAlign w:val="bottom"/>
            <w:hideMark/>
          </w:tcPr>
          <w:p w14:paraId="6076003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w:t>
            </w:r>
          </w:p>
        </w:tc>
        <w:tc>
          <w:tcPr>
            <w:tcW w:w="4760" w:type="dxa"/>
            <w:tcBorders>
              <w:top w:val="nil"/>
              <w:left w:val="nil"/>
              <w:bottom w:val="single" w:sz="4" w:space="0" w:color="auto"/>
              <w:right w:val="single" w:sz="4" w:space="0" w:color="auto"/>
            </w:tcBorders>
            <w:shd w:val="clear" w:color="auto" w:fill="auto"/>
            <w:vAlign w:val="bottom"/>
            <w:hideMark/>
          </w:tcPr>
          <w:p w14:paraId="29F46A5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Výrobce zařízení</w:t>
            </w:r>
          </w:p>
        </w:tc>
        <w:tc>
          <w:tcPr>
            <w:tcW w:w="2560" w:type="dxa"/>
            <w:tcBorders>
              <w:top w:val="nil"/>
              <w:left w:val="nil"/>
              <w:bottom w:val="single" w:sz="4" w:space="0" w:color="auto"/>
              <w:right w:val="single" w:sz="4" w:space="0" w:color="auto"/>
            </w:tcBorders>
            <w:shd w:val="clear" w:color="auto" w:fill="auto"/>
            <w:vAlign w:val="bottom"/>
            <w:hideMark/>
          </w:tcPr>
          <w:p w14:paraId="20A09CA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Uvedení výrobce</w:t>
            </w:r>
          </w:p>
        </w:tc>
        <w:tc>
          <w:tcPr>
            <w:tcW w:w="1009" w:type="dxa"/>
            <w:tcBorders>
              <w:top w:val="nil"/>
              <w:left w:val="nil"/>
              <w:bottom w:val="single" w:sz="4" w:space="0" w:color="auto"/>
              <w:right w:val="single" w:sz="4" w:space="0" w:color="auto"/>
            </w:tcBorders>
            <w:shd w:val="clear" w:color="auto" w:fill="auto"/>
            <w:vAlign w:val="bottom"/>
            <w:hideMark/>
          </w:tcPr>
          <w:p w14:paraId="4CA718C6"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98A61F5" w14:textId="77777777" w:rsidTr="008956F4">
        <w:trPr>
          <w:trHeight w:val="900"/>
        </w:trPr>
        <w:tc>
          <w:tcPr>
            <w:tcW w:w="900" w:type="dxa"/>
            <w:tcBorders>
              <w:top w:val="nil"/>
              <w:left w:val="single" w:sz="4" w:space="0" w:color="auto"/>
              <w:bottom w:val="single" w:sz="4" w:space="0" w:color="auto"/>
              <w:right w:val="single" w:sz="4" w:space="0" w:color="auto"/>
            </w:tcBorders>
            <w:shd w:val="clear" w:color="auto" w:fill="auto"/>
            <w:vAlign w:val="bottom"/>
            <w:hideMark/>
          </w:tcPr>
          <w:p w14:paraId="3C392C4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w:t>
            </w:r>
          </w:p>
        </w:tc>
        <w:tc>
          <w:tcPr>
            <w:tcW w:w="4760" w:type="dxa"/>
            <w:tcBorders>
              <w:top w:val="nil"/>
              <w:left w:val="nil"/>
              <w:bottom w:val="single" w:sz="4" w:space="0" w:color="auto"/>
              <w:right w:val="single" w:sz="4" w:space="0" w:color="auto"/>
            </w:tcBorders>
            <w:shd w:val="clear" w:color="auto" w:fill="auto"/>
            <w:vAlign w:val="bottom"/>
            <w:hideMark/>
          </w:tcPr>
          <w:p w14:paraId="786405B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Produktové číslo (typ) nabízeného zařízení (v případě, že je zařízené popsáno více produktovými čísly, uvede Uchazeč hlavní produktové číslo nabízeného zařízení)</w:t>
            </w:r>
          </w:p>
        </w:tc>
        <w:tc>
          <w:tcPr>
            <w:tcW w:w="2560" w:type="dxa"/>
            <w:tcBorders>
              <w:top w:val="nil"/>
              <w:left w:val="nil"/>
              <w:bottom w:val="single" w:sz="4" w:space="0" w:color="auto"/>
              <w:right w:val="single" w:sz="4" w:space="0" w:color="auto"/>
            </w:tcBorders>
            <w:shd w:val="clear" w:color="auto" w:fill="auto"/>
            <w:vAlign w:val="center"/>
            <w:hideMark/>
          </w:tcPr>
          <w:p w14:paraId="303C359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Uvedení produktového čísla</w:t>
            </w:r>
          </w:p>
        </w:tc>
        <w:tc>
          <w:tcPr>
            <w:tcW w:w="1009" w:type="dxa"/>
            <w:tcBorders>
              <w:top w:val="nil"/>
              <w:left w:val="nil"/>
              <w:bottom w:val="single" w:sz="4" w:space="0" w:color="auto"/>
              <w:right w:val="single" w:sz="4" w:space="0" w:color="auto"/>
            </w:tcBorders>
            <w:shd w:val="clear" w:color="auto" w:fill="auto"/>
            <w:vAlign w:val="bottom"/>
            <w:hideMark/>
          </w:tcPr>
          <w:p w14:paraId="10E0C24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4E4EA18" w14:textId="77777777" w:rsidTr="008956F4">
        <w:trPr>
          <w:trHeight w:val="76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CDCBC0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w:t>
            </w:r>
          </w:p>
        </w:tc>
        <w:tc>
          <w:tcPr>
            <w:tcW w:w="4760" w:type="dxa"/>
            <w:tcBorders>
              <w:top w:val="nil"/>
              <w:left w:val="nil"/>
              <w:bottom w:val="single" w:sz="4" w:space="0" w:color="auto"/>
              <w:right w:val="single" w:sz="4" w:space="0" w:color="auto"/>
            </w:tcBorders>
            <w:shd w:val="clear" w:color="auto" w:fill="auto"/>
            <w:vAlign w:val="center"/>
            <w:hideMark/>
          </w:tcPr>
          <w:p w14:paraId="6B2587E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Odkaz na www stránky výrobce zařízení, kde je k dispozici detailní technická specifikace (DataSheet) v českém nebo anglickém jazyce</w:t>
            </w:r>
          </w:p>
        </w:tc>
        <w:tc>
          <w:tcPr>
            <w:tcW w:w="2560" w:type="dxa"/>
            <w:tcBorders>
              <w:top w:val="nil"/>
              <w:left w:val="nil"/>
              <w:bottom w:val="single" w:sz="4" w:space="0" w:color="auto"/>
              <w:right w:val="single" w:sz="4" w:space="0" w:color="auto"/>
            </w:tcBorders>
            <w:shd w:val="clear" w:color="auto" w:fill="auto"/>
            <w:vAlign w:val="center"/>
            <w:hideMark/>
          </w:tcPr>
          <w:p w14:paraId="19DC317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Uvedení požadovaného odkazu</w:t>
            </w:r>
          </w:p>
        </w:tc>
        <w:tc>
          <w:tcPr>
            <w:tcW w:w="1009" w:type="dxa"/>
            <w:tcBorders>
              <w:top w:val="nil"/>
              <w:left w:val="nil"/>
              <w:bottom w:val="single" w:sz="4" w:space="0" w:color="auto"/>
              <w:right w:val="single" w:sz="4" w:space="0" w:color="auto"/>
            </w:tcBorders>
            <w:shd w:val="clear" w:color="auto" w:fill="auto"/>
            <w:vAlign w:val="bottom"/>
            <w:hideMark/>
          </w:tcPr>
          <w:p w14:paraId="2F6370A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672BBE26"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F55C2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w:t>
            </w:r>
          </w:p>
        </w:tc>
        <w:tc>
          <w:tcPr>
            <w:tcW w:w="4760" w:type="dxa"/>
            <w:tcBorders>
              <w:top w:val="nil"/>
              <w:left w:val="nil"/>
              <w:bottom w:val="single" w:sz="4" w:space="0" w:color="auto"/>
              <w:right w:val="single" w:sz="4" w:space="0" w:color="auto"/>
            </w:tcBorders>
            <w:shd w:val="clear" w:color="auto" w:fill="auto"/>
            <w:vAlign w:val="center"/>
            <w:hideMark/>
          </w:tcPr>
          <w:p w14:paraId="5BDC4DC8" w14:textId="77777777" w:rsidR="00935E23" w:rsidRPr="00FA171B" w:rsidRDefault="00935E23" w:rsidP="008956F4">
            <w:pPr>
              <w:spacing w:line="240" w:lineRule="auto"/>
              <w:rPr>
                <w:bCs/>
                <w:color w:val="000000"/>
                <w:szCs w:val="20"/>
                <w:lang w:eastAsia="cs-CZ"/>
              </w:rPr>
            </w:pPr>
            <w:r w:rsidRPr="00FA171B">
              <w:rPr>
                <w:color w:val="000000"/>
                <w:szCs w:val="20"/>
                <w:lang w:eastAsia="cs-CZ"/>
              </w:rPr>
              <w:t>Formát zařízení</w:t>
            </w:r>
          </w:p>
        </w:tc>
        <w:tc>
          <w:tcPr>
            <w:tcW w:w="2560" w:type="dxa"/>
            <w:tcBorders>
              <w:top w:val="nil"/>
              <w:left w:val="nil"/>
              <w:bottom w:val="single" w:sz="4" w:space="0" w:color="auto"/>
              <w:right w:val="single" w:sz="4" w:space="0" w:color="auto"/>
            </w:tcBorders>
            <w:shd w:val="clear" w:color="auto" w:fill="auto"/>
            <w:vAlign w:val="center"/>
            <w:hideMark/>
          </w:tcPr>
          <w:p w14:paraId="2DA0CBC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Fixní</w:t>
            </w:r>
          </w:p>
        </w:tc>
        <w:tc>
          <w:tcPr>
            <w:tcW w:w="1009" w:type="dxa"/>
            <w:tcBorders>
              <w:top w:val="nil"/>
              <w:left w:val="nil"/>
              <w:bottom w:val="single" w:sz="4" w:space="0" w:color="auto"/>
              <w:right w:val="single" w:sz="4" w:space="0" w:color="auto"/>
            </w:tcBorders>
            <w:shd w:val="clear" w:color="auto" w:fill="auto"/>
            <w:vAlign w:val="bottom"/>
            <w:hideMark/>
          </w:tcPr>
          <w:p w14:paraId="0CB7184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79ABC383" w14:textId="77777777" w:rsidTr="008956F4">
        <w:trPr>
          <w:trHeight w:val="31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2AADE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w:t>
            </w:r>
          </w:p>
        </w:tc>
        <w:tc>
          <w:tcPr>
            <w:tcW w:w="4760" w:type="dxa"/>
            <w:tcBorders>
              <w:top w:val="nil"/>
              <w:left w:val="nil"/>
              <w:bottom w:val="single" w:sz="4" w:space="0" w:color="auto"/>
              <w:right w:val="single" w:sz="4" w:space="0" w:color="auto"/>
            </w:tcBorders>
            <w:shd w:val="clear" w:color="auto" w:fill="auto"/>
            <w:vAlign w:val="center"/>
            <w:hideMark/>
          </w:tcPr>
          <w:p w14:paraId="445DE7D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Instalace do racku, identická zařízení</w:t>
            </w:r>
          </w:p>
        </w:tc>
        <w:tc>
          <w:tcPr>
            <w:tcW w:w="2560" w:type="dxa"/>
            <w:tcBorders>
              <w:top w:val="nil"/>
              <w:left w:val="nil"/>
              <w:bottom w:val="single" w:sz="4" w:space="0" w:color="auto"/>
              <w:right w:val="single" w:sz="4" w:space="0" w:color="auto"/>
            </w:tcBorders>
            <w:shd w:val="clear" w:color="auto" w:fill="auto"/>
            <w:vAlign w:val="center"/>
            <w:hideMark/>
          </w:tcPr>
          <w:p w14:paraId="6194A93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1F2C184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5A34D9C0"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D787E7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w:t>
            </w:r>
          </w:p>
        </w:tc>
        <w:tc>
          <w:tcPr>
            <w:tcW w:w="4760" w:type="dxa"/>
            <w:tcBorders>
              <w:top w:val="nil"/>
              <w:left w:val="nil"/>
              <w:bottom w:val="single" w:sz="4" w:space="0" w:color="auto"/>
              <w:right w:val="single" w:sz="4" w:space="0" w:color="auto"/>
            </w:tcBorders>
            <w:shd w:val="clear" w:color="auto" w:fill="auto"/>
            <w:vAlign w:val="center"/>
            <w:hideMark/>
          </w:tcPr>
          <w:p w14:paraId="22994BA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Redundantní AC zdroj (front-to-back airflow)</w:t>
            </w:r>
          </w:p>
        </w:tc>
        <w:tc>
          <w:tcPr>
            <w:tcW w:w="2560" w:type="dxa"/>
            <w:tcBorders>
              <w:top w:val="nil"/>
              <w:left w:val="nil"/>
              <w:bottom w:val="single" w:sz="4" w:space="0" w:color="auto"/>
              <w:right w:val="single" w:sz="4" w:space="0" w:color="auto"/>
            </w:tcBorders>
            <w:shd w:val="clear" w:color="auto" w:fill="auto"/>
            <w:vAlign w:val="center"/>
            <w:hideMark/>
          </w:tcPr>
          <w:p w14:paraId="6DF892D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742568DD"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2478C01"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892712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7</w:t>
            </w:r>
          </w:p>
        </w:tc>
        <w:tc>
          <w:tcPr>
            <w:tcW w:w="4760" w:type="dxa"/>
            <w:tcBorders>
              <w:top w:val="nil"/>
              <w:left w:val="nil"/>
              <w:bottom w:val="single" w:sz="4" w:space="0" w:color="auto"/>
              <w:right w:val="single" w:sz="4" w:space="0" w:color="auto"/>
            </w:tcBorders>
            <w:shd w:val="clear" w:color="auto" w:fill="auto"/>
            <w:vAlign w:val="center"/>
            <w:hideMark/>
          </w:tcPr>
          <w:p w14:paraId="650B5C7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Celková propustnost přepínače</w:t>
            </w:r>
          </w:p>
        </w:tc>
        <w:tc>
          <w:tcPr>
            <w:tcW w:w="2560" w:type="dxa"/>
            <w:tcBorders>
              <w:top w:val="nil"/>
              <w:left w:val="nil"/>
              <w:bottom w:val="single" w:sz="4" w:space="0" w:color="auto"/>
              <w:right w:val="single" w:sz="4" w:space="0" w:color="auto"/>
            </w:tcBorders>
            <w:shd w:val="clear" w:color="auto" w:fill="auto"/>
            <w:vAlign w:val="center"/>
            <w:hideMark/>
          </w:tcPr>
          <w:p w14:paraId="7FE78B7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4,8 Tbps</w:t>
            </w:r>
          </w:p>
        </w:tc>
        <w:tc>
          <w:tcPr>
            <w:tcW w:w="1009" w:type="dxa"/>
            <w:tcBorders>
              <w:top w:val="nil"/>
              <w:left w:val="nil"/>
              <w:bottom w:val="single" w:sz="4" w:space="0" w:color="auto"/>
              <w:right w:val="single" w:sz="4" w:space="0" w:color="auto"/>
            </w:tcBorders>
            <w:shd w:val="clear" w:color="auto" w:fill="auto"/>
            <w:vAlign w:val="bottom"/>
            <w:hideMark/>
          </w:tcPr>
          <w:p w14:paraId="70DE1138"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6ABCE3C6"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DD2C32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lastRenderedPageBreak/>
              <w:t>8</w:t>
            </w:r>
          </w:p>
        </w:tc>
        <w:tc>
          <w:tcPr>
            <w:tcW w:w="4760" w:type="dxa"/>
            <w:tcBorders>
              <w:top w:val="nil"/>
              <w:left w:val="nil"/>
              <w:bottom w:val="single" w:sz="4" w:space="0" w:color="auto"/>
              <w:right w:val="single" w:sz="4" w:space="0" w:color="auto"/>
            </w:tcBorders>
            <w:shd w:val="clear" w:color="auto" w:fill="auto"/>
            <w:vAlign w:val="center"/>
            <w:hideMark/>
          </w:tcPr>
          <w:p w14:paraId="799673C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Minimální počet neblokovaných portů typu 1/10/25GE s volitelným fyzickým rozhraním</w:t>
            </w:r>
          </w:p>
        </w:tc>
        <w:tc>
          <w:tcPr>
            <w:tcW w:w="2560" w:type="dxa"/>
            <w:tcBorders>
              <w:top w:val="nil"/>
              <w:left w:val="nil"/>
              <w:bottom w:val="single" w:sz="4" w:space="0" w:color="auto"/>
              <w:right w:val="single" w:sz="4" w:space="0" w:color="auto"/>
            </w:tcBorders>
            <w:shd w:val="clear" w:color="auto" w:fill="auto"/>
            <w:vAlign w:val="center"/>
            <w:hideMark/>
          </w:tcPr>
          <w:p w14:paraId="1BE3AE3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48</w:t>
            </w:r>
          </w:p>
        </w:tc>
        <w:tc>
          <w:tcPr>
            <w:tcW w:w="1009" w:type="dxa"/>
            <w:tcBorders>
              <w:top w:val="nil"/>
              <w:left w:val="nil"/>
              <w:bottom w:val="single" w:sz="4" w:space="0" w:color="auto"/>
              <w:right w:val="single" w:sz="4" w:space="0" w:color="auto"/>
            </w:tcBorders>
            <w:shd w:val="clear" w:color="auto" w:fill="auto"/>
            <w:vAlign w:val="bottom"/>
            <w:hideMark/>
          </w:tcPr>
          <w:p w14:paraId="089F84F8"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461934F" w14:textId="77777777" w:rsidTr="008956F4">
        <w:trPr>
          <w:trHeight w:val="76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B7B204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9</w:t>
            </w:r>
          </w:p>
        </w:tc>
        <w:tc>
          <w:tcPr>
            <w:tcW w:w="4760" w:type="dxa"/>
            <w:tcBorders>
              <w:top w:val="nil"/>
              <w:left w:val="nil"/>
              <w:bottom w:val="single" w:sz="4" w:space="0" w:color="auto"/>
              <w:right w:val="single" w:sz="4" w:space="0" w:color="auto"/>
            </w:tcBorders>
            <w:shd w:val="clear" w:color="auto" w:fill="auto"/>
            <w:vAlign w:val="center"/>
            <w:hideMark/>
          </w:tcPr>
          <w:p w14:paraId="6D9265E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Minimální počet neblokovaných uplink portů 40/100GE s volitelným fyzickým rozhraním typu QSFP28</w:t>
            </w:r>
          </w:p>
        </w:tc>
        <w:tc>
          <w:tcPr>
            <w:tcW w:w="2560" w:type="dxa"/>
            <w:tcBorders>
              <w:top w:val="nil"/>
              <w:left w:val="nil"/>
              <w:bottom w:val="single" w:sz="4" w:space="0" w:color="auto"/>
              <w:right w:val="single" w:sz="4" w:space="0" w:color="auto"/>
            </w:tcBorders>
            <w:shd w:val="clear" w:color="auto" w:fill="auto"/>
            <w:vAlign w:val="center"/>
            <w:hideMark/>
          </w:tcPr>
          <w:p w14:paraId="245D84B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12</w:t>
            </w:r>
          </w:p>
        </w:tc>
        <w:tc>
          <w:tcPr>
            <w:tcW w:w="1009" w:type="dxa"/>
            <w:tcBorders>
              <w:top w:val="nil"/>
              <w:left w:val="nil"/>
              <w:bottom w:val="single" w:sz="4" w:space="0" w:color="auto"/>
              <w:right w:val="single" w:sz="4" w:space="0" w:color="auto"/>
            </w:tcBorders>
            <w:shd w:val="clear" w:color="auto" w:fill="auto"/>
            <w:vAlign w:val="bottom"/>
            <w:hideMark/>
          </w:tcPr>
          <w:p w14:paraId="32B993A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5C85125D"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E5CEEE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10</w:t>
            </w:r>
          </w:p>
        </w:tc>
        <w:tc>
          <w:tcPr>
            <w:tcW w:w="4760" w:type="dxa"/>
            <w:tcBorders>
              <w:top w:val="nil"/>
              <w:left w:val="nil"/>
              <w:bottom w:val="single" w:sz="4" w:space="0" w:color="auto"/>
              <w:right w:val="single" w:sz="4" w:space="0" w:color="auto"/>
            </w:tcBorders>
            <w:shd w:val="clear" w:color="auto" w:fill="auto"/>
            <w:vAlign w:val="center"/>
            <w:hideMark/>
          </w:tcPr>
          <w:p w14:paraId="4E46E0E6"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Podpora vzdálených rozšiřujících modulů pro připojení serverů a systémů</w:t>
            </w:r>
          </w:p>
        </w:tc>
        <w:tc>
          <w:tcPr>
            <w:tcW w:w="2560" w:type="dxa"/>
            <w:tcBorders>
              <w:top w:val="nil"/>
              <w:left w:val="nil"/>
              <w:bottom w:val="single" w:sz="4" w:space="0" w:color="auto"/>
              <w:right w:val="single" w:sz="4" w:space="0" w:color="auto"/>
            </w:tcBorders>
            <w:shd w:val="clear" w:color="auto" w:fill="auto"/>
            <w:vAlign w:val="center"/>
            <w:hideMark/>
          </w:tcPr>
          <w:p w14:paraId="102EB97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6B8EB36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2740B0C2" w14:textId="77777777" w:rsidTr="008956F4">
        <w:trPr>
          <w:trHeight w:val="76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81E708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11</w:t>
            </w:r>
          </w:p>
        </w:tc>
        <w:tc>
          <w:tcPr>
            <w:tcW w:w="4760" w:type="dxa"/>
            <w:tcBorders>
              <w:top w:val="nil"/>
              <w:left w:val="nil"/>
              <w:bottom w:val="single" w:sz="4" w:space="0" w:color="auto"/>
              <w:right w:val="single" w:sz="4" w:space="0" w:color="auto"/>
            </w:tcBorders>
            <w:shd w:val="clear" w:color="auto" w:fill="auto"/>
            <w:vAlign w:val="center"/>
            <w:hideMark/>
          </w:tcPr>
          <w:p w14:paraId="42D080E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Podpora 40GE rozhraní umožňujících přenos signálu přes duplexní multimodová vlákna typu OM3, resp. OM4</w:t>
            </w:r>
          </w:p>
        </w:tc>
        <w:tc>
          <w:tcPr>
            <w:tcW w:w="2560" w:type="dxa"/>
            <w:tcBorders>
              <w:top w:val="nil"/>
              <w:left w:val="nil"/>
              <w:bottom w:val="single" w:sz="4" w:space="0" w:color="auto"/>
              <w:right w:val="single" w:sz="4" w:space="0" w:color="auto"/>
            </w:tcBorders>
            <w:shd w:val="clear" w:color="auto" w:fill="auto"/>
            <w:vAlign w:val="center"/>
            <w:hideMark/>
          </w:tcPr>
          <w:p w14:paraId="53ECFF4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460ACBF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4624E333"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7C9C203"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12</w:t>
            </w:r>
          </w:p>
        </w:tc>
        <w:tc>
          <w:tcPr>
            <w:tcW w:w="4760" w:type="dxa"/>
            <w:tcBorders>
              <w:top w:val="nil"/>
              <w:left w:val="nil"/>
              <w:bottom w:val="single" w:sz="4" w:space="0" w:color="auto"/>
              <w:right w:val="single" w:sz="4" w:space="0" w:color="auto"/>
            </w:tcBorders>
            <w:shd w:val="clear" w:color="auto" w:fill="auto"/>
            <w:vAlign w:val="center"/>
            <w:hideMark/>
          </w:tcPr>
          <w:p w14:paraId="1224EE7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VXLAN routing</w:t>
            </w:r>
          </w:p>
        </w:tc>
        <w:tc>
          <w:tcPr>
            <w:tcW w:w="2560" w:type="dxa"/>
            <w:tcBorders>
              <w:top w:val="nil"/>
              <w:left w:val="nil"/>
              <w:bottom w:val="single" w:sz="4" w:space="0" w:color="auto"/>
              <w:right w:val="single" w:sz="4" w:space="0" w:color="auto"/>
            </w:tcBorders>
            <w:shd w:val="clear" w:color="auto" w:fill="auto"/>
            <w:vAlign w:val="center"/>
            <w:hideMark/>
          </w:tcPr>
          <w:p w14:paraId="2DDE25E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3E61B9E2"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646C525B"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2CFC0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13</w:t>
            </w:r>
          </w:p>
        </w:tc>
        <w:tc>
          <w:tcPr>
            <w:tcW w:w="4760" w:type="dxa"/>
            <w:tcBorders>
              <w:top w:val="nil"/>
              <w:left w:val="nil"/>
              <w:bottom w:val="single" w:sz="4" w:space="0" w:color="auto"/>
              <w:right w:val="single" w:sz="4" w:space="0" w:color="auto"/>
            </w:tcBorders>
            <w:shd w:val="clear" w:color="auto" w:fill="auto"/>
            <w:vAlign w:val="center"/>
            <w:hideMark/>
          </w:tcPr>
          <w:p w14:paraId="28CDBD50"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Policy based routing ve VXLAN infrastruktuře pro integraci L4-L7 zařízení</w:t>
            </w:r>
          </w:p>
        </w:tc>
        <w:tc>
          <w:tcPr>
            <w:tcW w:w="2560" w:type="dxa"/>
            <w:tcBorders>
              <w:top w:val="nil"/>
              <w:left w:val="nil"/>
              <w:bottom w:val="single" w:sz="4" w:space="0" w:color="auto"/>
              <w:right w:val="single" w:sz="4" w:space="0" w:color="auto"/>
            </w:tcBorders>
            <w:shd w:val="clear" w:color="auto" w:fill="auto"/>
            <w:vAlign w:val="center"/>
            <w:hideMark/>
          </w:tcPr>
          <w:p w14:paraId="77E469F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10C1587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051C4CCC"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AA04793"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14</w:t>
            </w:r>
          </w:p>
        </w:tc>
        <w:tc>
          <w:tcPr>
            <w:tcW w:w="4760" w:type="dxa"/>
            <w:tcBorders>
              <w:top w:val="nil"/>
              <w:left w:val="nil"/>
              <w:bottom w:val="single" w:sz="4" w:space="0" w:color="auto"/>
              <w:right w:val="single" w:sz="4" w:space="0" w:color="auto"/>
            </w:tcBorders>
            <w:shd w:val="clear" w:color="auto" w:fill="auto"/>
            <w:vAlign w:val="center"/>
            <w:hideMark/>
          </w:tcPr>
          <w:p w14:paraId="61E69610"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Možnost rozšířit funkcionalitu přepínače o IP multicast routing ve VXLAN infrastruktuře</w:t>
            </w:r>
          </w:p>
        </w:tc>
        <w:tc>
          <w:tcPr>
            <w:tcW w:w="2560" w:type="dxa"/>
            <w:tcBorders>
              <w:top w:val="nil"/>
              <w:left w:val="nil"/>
              <w:bottom w:val="single" w:sz="4" w:space="0" w:color="auto"/>
              <w:right w:val="single" w:sz="4" w:space="0" w:color="auto"/>
            </w:tcBorders>
            <w:shd w:val="clear" w:color="auto" w:fill="auto"/>
            <w:vAlign w:val="center"/>
            <w:hideMark/>
          </w:tcPr>
          <w:p w14:paraId="6617BE7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vAlign w:val="bottom"/>
            <w:hideMark/>
          </w:tcPr>
          <w:p w14:paraId="37F31FE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5995C1A5"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9BADA1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15</w:t>
            </w:r>
          </w:p>
        </w:tc>
        <w:tc>
          <w:tcPr>
            <w:tcW w:w="4760" w:type="dxa"/>
            <w:tcBorders>
              <w:top w:val="nil"/>
              <w:left w:val="nil"/>
              <w:bottom w:val="single" w:sz="4" w:space="0" w:color="auto"/>
              <w:right w:val="single" w:sz="4" w:space="0" w:color="auto"/>
            </w:tcBorders>
            <w:shd w:val="clear" w:color="auto" w:fill="auto"/>
            <w:vAlign w:val="center"/>
            <w:hideMark/>
          </w:tcPr>
          <w:p w14:paraId="004D961A"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IEEE 802.3ad</w:t>
            </w:r>
          </w:p>
        </w:tc>
        <w:tc>
          <w:tcPr>
            <w:tcW w:w="2560" w:type="dxa"/>
            <w:tcBorders>
              <w:top w:val="nil"/>
              <w:left w:val="nil"/>
              <w:bottom w:val="single" w:sz="4" w:space="0" w:color="auto"/>
              <w:right w:val="single" w:sz="4" w:space="0" w:color="auto"/>
            </w:tcBorders>
            <w:shd w:val="clear" w:color="auto" w:fill="auto"/>
            <w:vAlign w:val="center"/>
            <w:hideMark/>
          </w:tcPr>
          <w:p w14:paraId="3B840C9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3E37F4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717D96B"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132B96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16</w:t>
            </w:r>
          </w:p>
        </w:tc>
        <w:tc>
          <w:tcPr>
            <w:tcW w:w="4760" w:type="dxa"/>
            <w:tcBorders>
              <w:top w:val="nil"/>
              <w:left w:val="nil"/>
              <w:bottom w:val="single" w:sz="4" w:space="0" w:color="auto"/>
              <w:right w:val="single" w:sz="4" w:space="0" w:color="auto"/>
            </w:tcBorders>
            <w:shd w:val="clear" w:color="auto" w:fill="auto"/>
            <w:vAlign w:val="center"/>
            <w:hideMark/>
          </w:tcPr>
          <w:p w14:paraId="71FF4B7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IEEE 802.3ad přes více šasi (Multichassis LAG)</w:t>
            </w:r>
          </w:p>
        </w:tc>
        <w:tc>
          <w:tcPr>
            <w:tcW w:w="2560" w:type="dxa"/>
            <w:tcBorders>
              <w:top w:val="nil"/>
              <w:left w:val="nil"/>
              <w:bottom w:val="single" w:sz="4" w:space="0" w:color="auto"/>
              <w:right w:val="single" w:sz="4" w:space="0" w:color="auto"/>
            </w:tcBorders>
            <w:shd w:val="clear" w:color="auto" w:fill="auto"/>
            <w:vAlign w:val="center"/>
            <w:hideMark/>
          </w:tcPr>
          <w:p w14:paraId="69FE935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6666F6D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0F2A4102"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8FC8C6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17</w:t>
            </w:r>
          </w:p>
        </w:tc>
        <w:tc>
          <w:tcPr>
            <w:tcW w:w="4760" w:type="dxa"/>
            <w:tcBorders>
              <w:top w:val="nil"/>
              <w:left w:val="nil"/>
              <w:bottom w:val="single" w:sz="4" w:space="0" w:color="auto"/>
              <w:right w:val="single" w:sz="4" w:space="0" w:color="auto"/>
            </w:tcBorders>
            <w:shd w:val="clear" w:color="auto" w:fill="auto"/>
            <w:vAlign w:val="center"/>
            <w:hideMark/>
          </w:tcPr>
          <w:p w14:paraId="5BA31D8A"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Podpora "jumbo rámců"</w:t>
            </w:r>
          </w:p>
        </w:tc>
        <w:tc>
          <w:tcPr>
            <w:tcW w:w="2560" w:type="dxa"/>
            <w:tcBorders>
              <w:top w:val="nil"/>
              <w:left w:val="nil"/>
              <w:bottom w:val="single" w:sz="4" w:space="0" w:color="auto"/>
              <w:right w:val="single" w:sz="4" w:space="0" w:color="auto"/>
            </w:tcBorders>
            <w:shd w:val="clear" w:color="auto" w:fill="auto"/>
            <w:vAlign w:val="center"/>
            <w:hideMark/>
          </w:tcPr>
          <w:p w14:paraId="1BB113F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Min. 9216 bytes</w:t>
            </w:r>
          </w:p>
        </w:tc>
        <w:tc>
          <w:tcPr>
            <w:tcW w:w="1009" w:type="dxa"/>
            <w:tcBorders>
              <w:top w:val="nil"/>
              <w:left w:val="nil"/>
              <w:bottom w:val="single" w:sz="4" w:space="0" w:color="auto"/>
              <w:right w:val="single" w:sz="4" w:space="0" w:color="auto"/>
            </w:tcBorders>
            <w:shd w:val="clear" w:color="auto" w:fill="auto"/>
            <w:noWrap/>
            <w:vAlign w:val="bottom"/>
            <w:hideMark/>
          </w:tcPr>
          <w:p w14:paraId="7357ECF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624A24FE"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30CA0A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18</w:t>
            </w:r>
          </w:p>
        </w:tc>
        <w:tc>
          <w:tcPr>
            <w:tcW w:w="4760" w:type="dxa"/>
            <w:tcBorders>
              <w:top w:val="nil"/>
              <w:left w:val="nil"/>
              <w:bottom w:val="single" w:sz="4" w:space="0" w:color="auto"/>
              <w:right w:val="single" w:sz="4" w:space="0" w:color="auto"/>
            </w:tcBorders>
            <w:shd w:val="clear" w:color="auto" w:fill="auto"/>
            <w:vAlign w:val="center"/>
            <w:hideMark/>
          </w:tcPr>
          <w:p w14:paraId="767BDF9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IEEE 802.1Q</w:t>
            </w:r>
          </w:p>
        </w:tc>
        <w:tc>
          <w:tcPr>
            <w:tcW w:w="2560" w:type="dxa"/>
            <w:tcBorders>
              <w:top w:val="nil"/>
              <w:left w:val="nil"/>
              <w:bottom w:val="single" w:sz="4" w:space="0" w:color="auto"/>
              <w:right w:val="single" w:sz="4" w:space="0" w:color="auto"/>
            </w:tcBorders>
            <w:shd w:val="clear" w:color="auto" w:fill="auto"/>
            <w:vAlign w:val="center"/>
            <w:hideMark/>
          </w:tcPr>
          <w:p w14:paraId="093E65A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39CF570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316D7517"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17A1DB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19</w:t>
            </w:r>
          </w:p>
        </w:tc>
        <w:tc>
          <w:tcPr>
            <w:tcW w:w="4760" w:type="dxa"/>
            <w:tcBorders>
              <w:top w:val="nil"/>
              <w:left w:val="nil"/>
              <w:bottom w:val="single" w:sz="4" w:space="0" w:color="auto"/>
              <w:right w:val="single" w:sz="4" w:space="0" w:color="auto"/>
            </w:tcBorders>
            <w:shd w:val="clear" w:color="auto" w:fill="auto"/>
            <w:vAlign w:val="center"/>
            <w:hideMark/>
          </w:tcPr>
          <w:p w14:paraId="54D379A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Minimální počet aktivních VLAN</w:t>
            </w:r>
          </w:p>
        </w:tc>
        <w:tc>
          <w:tcPr>
            <w:tcW w:w="2560" w:type="dxa"/>
            <w:tcBorders>
              <w:top w:val="nil"/>
              <w:left w:val="nil"/>
              <w:bottom w:val="single" w:sz="4" w:space="0" w:color="auto"/>
              <w:right w:val="single" w:sz="4" w:space="0" w:color="auto"/>
            </w:tcBorders>
            <w:shd w:val="clear" w:color="auto" w:fill="auto"/>
            <w:vAlign w:val="center"/>
            <w:hideMark/>
          </w:tcPr>
          <w:p w14:paraId="4FEE088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3900</w:t>
            </w:r>
          </w:p>
        </w:tc>
        <w:tc>
          <w:tcPr>
            <w:tcW w:w="1009" w:type="dxa"/>
            <w:tcBorders>
              <w:top w:val="nil"/>
              <w:left w:val="nil"/>
              <w:bottom w:val="single" w:sz="4" w:space="0" w:color="auto"/>
              <w:right w:val="single" w:sz="4" w:space="0" w:color="auto"/>
            </w:tcBorders>
            <w:shd w:val="clear" w:color="auto" w:fill="auto"/>
            <w:noWrap/>
            <w:vAlign w:val="bottom"/>
            <w:hideMark/>
          </w:tcPr>
          <w:p w14:paraId="79C90FB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7E8388D3"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F31CC7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20</w:t>
            </w:r>
          </w:p>
        </w:tc>
        <w:tc>
          <w:tcPr>
            <w:tcW w:w="4760" w:type="dxa"/>
            <w:tcBorders>
              <w:top w:val="nil"/>
              <w:left w:val="nil"/>
              <w:bottom w:val="single" w:sz="4" w:space="0" w:color="auto"/>
              <w:right w:val="single" w:sz="4" w:space="0" w:color="auto"/>
            </w:tcBorders>
            <w:shd w:val="clear" w:color="auto" w:fill="auto"/>
            <w:vAlign w:val="center"/>
            <w:hideMark/>
          </w:tcPr>
          <w:p w14:paraId="447D0A2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Podpora instance spanning-tree protokolu per VLAN</w:t>
            </w:r>
          </w:p>
        </w:tc>
        <w:tc>
          <w:tcPr>
            <w:tcW w:w="2560" w:type="dxa"/>
            <w:tcBorders>
              <w:top w:val="nil"/>
              <w:left w:val="nil"/>
              <w:bottom w:val="single" w:sz="4" w:space="0" w:color="auto"/>
              <w:right w:val="single" w:sz="4" w:space="0" w:color="auto"/>
            </w:tcBorders>
            <w:shd w:val="clear" w:color="auto" w:fill="auto"/>
            <w:noWrap/>
            <w:vAlign w:val="center"/>
            <w:hideMark/>
          </w:tcPr>
          <w:p w14:paraId="0BFA703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 min. 3900</w:t>
            </w:r>
          </w:p>
        </w:tc>
        <w:tc>
          <w:tcPr>
            <w:tcW w:w="1009" w:type="dxa"/>
            <w:tcBorders>
              <w:top w:val="nil"/>
              <w:left w:val="nil"/>
              <w:bottom w:val="single" w:sz="4" w:space="0" w:color="auto"/>
              <w:right w:val="single" w:sz="4" w:space="0" w:color="auto"/>
            </w:tcBorders>
            <w:shd w:val="clear" w:color="auto" w:fill="auto"/>
            <w:noWrap/>
            <w:vAlign w:val="bottom"/>
            <w:hideMark/>
          </w:tcPr>
          <w:p w14:paraId="21B02B8D"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5D555056"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725073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21</w:t>
            </w:r>
          </w:p>
        </w:tc>
        <w:tc>
          <w:tcPr>
            <w:tcW w:w="4760" w:type="dxa"/>
            <w:tcBorders>
              <w:top w:val="nil"/>
              <w:left w:val="nil"/>
              <w:bottom w:val="single" w:sz="4" w:space="0" w:color="auto"/>
              <w:right w:val="single" w:sz="4" w:space="0" w:color="auto"/>
            </w:tcBorders>
            <w:shd w:val="clear" w:color="auto" w:fill="auto"/>
            <w:vAlign w:val="center"/>
            <w:hideMark/>
          </w:tcPr>
          <w:p w14:paraId="02933096"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IEEE 802.1w - Rapid Spanning Tree Protocol</w:t>
            </w:r>
          </w:p>
        </w:tc>
        <w:tc>
          <w:tcPr>
            <w:tcW w:w="2560" w:type="dxa"/>
            <w:tcBorders>
              <w:top w:val="nil"/>
              <w:left w:val="nil"/>
              <w:bottom w:val="single" w:sz="4" w:space="0" w:color="auto"/>
              <w:right w:val="single" w:sz="4" w:space="0" w:color="auto"/>
            </w:tcBorders>
            <w:shd w:val="clear" w:color="auto" w:fill="auto"/>
            <w:vAlign w:val="center"/>
            <w:hideMark/>
          </w:tcPr>
          <w:p w14:paraId="63BBAF4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324006E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2FDAF044"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F7E89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22</w:t>
            </w:r>
          </w:p>
        </w:tc>
        <w:tc>
          <w:tcPr>
            <w:tcW w:w="4760" w:type="dxa"/>
            <w:tcBorders>
              <w:top w:val="nil"/>
              <w:left w:val="nil"/>
              <w:bottom w:val="single" w:sz="4" w:space="0" w:color="auto"/>
              <w:right w:val="single" w:sz="4" w:space="0" w:color="auto"/>
            </w:tcBorders>
            <w:shd w:val="clear" w:color="auto" w:fill="auto"/>
            <w:vAlign w:val="center"/>
            <w:hideMark/>
          </w:tcPr>
          <w:p w14:paraId="3DA260D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Detekce protilehlého zařízení (např. LLDP)</w:t>
            </w:r>
          </w:p>
        </w:tc>
        <w:tc>
          <w:tcPr>
            <w:tcW w:w="2560" w:type="dxa"/>
            <w:tcBorders>
              <w:top w:val="nil"/>
              <w:left w:val="nil"/>
              <w:bottom w:val="single" w:sz="4" w:space="0" w:color="auto"/>
              <w:right w:val="single" w:sz="4" w:space="0" w:color="auto"/>
            </w:tcBorders>
            <w:shd w:val="clear" w:color="auto" w:fill="auto"/>
            <w:vAlign w:val="center"/>
            <w:hideMark/>
          </w:tcPr>
          <w:p w14:paraId="1969E13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DF29F6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79A31267"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D40281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23</w:t>
            </w:r>
          </w:p>
        </w:tc>
        <w:tc>
          <w:tcPr>
            <w:tcW w:w="4760" w:type="dxa"/>
            <w:tcBorders>
              <w:top w:val="nil"/>
              <w:left w:val="nil"/>
              <w:bottom w:val="single" w:sz="4" w:space="0" w:color="auto"/>
              <w:right w:val="single" w:sz="4" w:space="0" w:color="auto"/>
            </w:tcBorders>
            <w:shd w:val="clear" w:color="auto" w:fill="auto"/>
            <w:vAlign w:val="center"/>
            <w:hideMark/>
          </w:tcPr>
          <w:p w14:paraId="214F97F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Minimální počet MAC záznamů</w:t>
            </w:r>
          </w:p>
        </w:tc>
        <w:tc>
          <w:tcPr>
            <w:tcW w:w="2560" w:type="dxa"/>
            <w:tcBorders>
              <w:top w:val="nil"/>
              <w:left w:val="nil"/>
              <w:bottom w:val="single" w:sz="4" w:space="0" w:color="auto"/>
              <w:right w:val="single" w:sz="4" w:space="0" w:color="auto"/>
            </w:tcBorders>
            <w:shd w:val="clear" w:color="auto" w:fill="auto"/>
            <w:vAlign w:val="center"/>
            <w:hideMark/>
          </w:tcPr>
          <w:p w14:paraId="058661E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90000</w:t>
            </w:r>
          </w:p>
        </w:tc>
        <w:tc>
          <w:tcPr>
            <w:tcW w:w="1009" w:type="dxa"/>
            <w:tcBorders>
              <w:top w:val="nil"/>
              <w:left w:val="nil"/>
              <w:bottom w:val="single" w:sz="4" w:space="0" w:color="auto"/>
              <w:right w:val="single" w:sz="4" w:space="0" w:color="auto"/>
            </w:tcBorders>
            <w:shd w:val="clear" w:color="auto" w:fill="auto"/>
            <w:noWrap/>
            <w:vAlign w:val="bottom"/>
            <w:hideMark/>
          </w:tcPr>
          <w:p w14:paraId="0F66E670"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6550DDCC"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005F0B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24</w:t>
            </w:r>
          </w:p>
        </w:tc>
        <w:tc>
          <w:tcPr>
            <w:tcW w:w="4760" w:type="dxa"/>
            <w:tcBorders>
              <w:top w:val="nil"/>
              <w:left w:val="nil"/>
              <w:bottom w:val="single" w:sz="4" w:space="0" w:color="auto"/>
              <w:right w:val="single" w:sz="4" w:space="0" w:color="auto"/>
            </w:tcBorders>
            <w:shd w:val="clear" w:color="auto" w:fill="auto"/>
            <w:vAlign w:val="center"/>
            <w:hideMark/>
          </w:tcPr>
          <w:p w14:paraId="7EF009D2" w14:textId="77777777" w:rsidR="00935E23" w:rsidRPr="00FA171B" w:rsidRDefault="00935E23" w:rsidP="008956F4">
            <w:pPr>
              <w:spacing w:line="240" w:lineRule="auto"/>
              <w:rPr>
                <w:bCs/>
                <w:color w:val="000000"/>
                <w:szCs w:val="20"/>
                <w:lang w:eastAsia="cs-CZ"/>
              </w:rPr>
            </w:pPr>
            <w:r w:rsidRPr="00FA171B">
              <w:rPr>
                <w:color w:val="000000"/>
                <w:szCs w:val="20"/>
                <w:lang w:eastAsia="cs-CZ"/>
              </w:rPr>
              <w:t>QoS classification  -  ACL, DSCP, CoS based</w:t>
            </w:r>
          </w:p>
        </w:tc>
        <w:tc>
          <w:tcPr>
            <w:tcW w:w="2560" w:type="dxa"/>
            <w:tcBorders>
              <w:top w:val="nil"/>
              <w:left w:val="nil"/>
              <w:bottom w:val="single" w:sz="4" w:space="0" w:color="auto"/>
              <w:right w:val="single" w:sz="4" w:space="0" w:color="auto"/>
            </w:tcBorders>
            <w:shd w:val="clear" w:color="auto" w:fill="auto"/>
            <w:vAlign w:val="center"/>
            <w:hideMark/>
          </w:tcPr>
          <w:p w14:paraId="59B5B4B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AE3195D"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6112AF28"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59D33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25</w:t>
            </w:r>
          </w:p>
        </w:tc>
        <w:tc>
          <w:tcPr>
            <w:tcW w:w="4760" w:type="dxa"/>
            <w:tcBorders>
              <w:top w:val="nil"/>
              <w:left w:val="nil"/>
              <w:bottom w:val="single" w:sz="4" w:space="0" w:color="auto"/>
              <w:right w:val="single" w:sz="4" w:space="0" w:color="auto"/>
            </w:tcBorders>
            <w:shd w:val="clear" w:color="auto" w:fill="auto"/>
            <w:vAlign w:val="center"/>
            <w:hideMark/>
          </w:tcPr>
          <w:p w14:paraId="1308EBB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QoS marking -  DSCP, CoS</w:t>
            </w:r>
          </w:p>
        </w:tc>
        <w:tc>
          <w:tcPr>
            <w:tcW w:w="2560" w:type="dxa"/>
            <w:tcBorders>
              <w:top w:val="nil"/>
              <w:left w:val="nil"/>
              <w:bottom w:val="single" w:sz="4" w:space="0" w:color="auto"/>
              <w:right w:val="single" w:sz="4" w:space="0" w:color="auto"/>
            </w:tcBorders>
            <w:shd w:val="clear" w:color="auto" w:fill="auto"/>
            <w:vAlign w:val="center"/>
            <w:hideMark/>
          </w:tcPr>
          <w:p w14:paraId="5847227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3C032E4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0DEBA766"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D6842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26</w:t>
            </w:r>
          </w:p>
        </w:tc>
        <w:tc>
          <w:tcPr>
            <w:tcW w:w="4760" w:type="dxa"/>
            <w:tcBorders>
              <w:top w:val="nil"/>
              <w:left w:val="nil"/>
              <w:bottom w:val="single" w:sz="4" w:space="0" w:color="auto"/>
              <w:right w:val="single" w:sz="4" w:space="0" w:color="auto"/>
            </w:tcBorders>
            <w:shd w:val="clear" w:color="auto" w:fill="auto"/>
            <w:vAlign w:val="center"/>
            <w:hideMark/>
          </w:tcPr>
          <w:p w14:paraId="54996260" w14:textId="77777777" w:rsidR="00935E23" w:rsidRPr="00FA171B" w:rsidRDefault="00935E23" w:rsidP="008956F4">
            <w:pPr>
              <w:spacing w:line="240" w:lineRule="auto"/>
              <w:rPr>
                <w:bCs/>
                <w:color w:val="000000"/>
                <w:szCs w:val="20"/>
                <w:lang w:eastAsia="cs-CZ"/>
              </w:rPr>
            </w:pPr>
            <w:r w:rsidRPr="00FA171B">
              <w:rPr>
                <w:color w:val="000000"/>
                <w:szCs w:val="20"/>
                <w:lang w:eastAsia="cs-CZ"/>
              </w:rPr>
              <w:t>QoS - Priority Based Flow Control (IEEE 802.1Qbb)</w:t>
            </w:r>
          </w:p>
        </w:tc>
        <w:tc>
          <w:tcPr>
            <w:tcW w:w="2560" w:type="dxa"/>
            <w:tcBorders>
              <w:top w:val="nil"/>
              <w:left w:val="nil"/>
              <w:bottom w:val="single" w:sz="4" w:space="0" w:color="auto"/>
              <w:right w:val="single" w:sz="4" w:space="0" w:color="auto"/>
            </w:tcBorders>
            <w:shd w:val="clear" w:color="auto" w:fill="auto"/>
            <w:vAlign w:val="center"/>
            <w:hideMark/>
          </w:tcPr>
          <w:p w14:paraId="1B5FE74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49383F9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23178B6D"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81A1F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27</w:t>
            </w:r>
          </w:p>
        </w:tc>
        <w:tc>
          <w:tcPr>
            <w:tcW w:w="4760" w:type="dxa"/>
            <w:tcBorders>
              <w:top w:val="nil"/>
              <w:left w:val="nil"/>
              <w:bottom w:val="single" w:sz="4" w:space="0" w:color="auto"/>
              <w:right w:val="single" w:sz="4" w:space="0" w:color="auto"/>
            </w:tcBorders>
            <w:shd w:val="clear" w:color="auto" w:fill="auto"/>
            <w:vAlign w:val="center"/>
            <w:hideMark/>
          </w:tcPr>
          <w:p w14:paraId="1C3027A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QoS - Flow aware congestion management</w:t>
            </w:r>
          </w:p>
        </w:tc>
        <w:tc>
          <w:tcPr>
            <w:tcW w:w="2560" w:type="dxa"/>
            <w:tcBorders>
              <w:top w:val="nil"/>
              <w:left w:val="nil"/>
              <w:bottom w:val="single" w:sz="4" w:space="0" w:color="auto"/>
              <w:right w:val="single" w:sz="4" w:space="0" w:color="auto"/>
            </w:tcBorders>
            <w:shd w:val="clear" w:color="auto" w:fill="auto"/>
            <w:vAlign w:val="center"/>
            <w:hideMark/>
          </w:tcPr>
          <w:p w14:paraId="7E6DE2B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8A09240"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4034C6E7"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4C96D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28</w:t>
            </w:r>
          </w:p>
        </w:tc>
        <w:tc>
          <w:tcPr>
            <w:tcW w:w="4760" w:type="dxa"/>
            <w:tcBorders>
              <w:top w:val="nil"/>
              <w:left w:val="nil"/>
              <w:bottom w:val="single" w:sz="4" w:space="0" w:color="auto"/>
              <w:right w:val="single" w:sz="4" w:space="0" w:color="auto"/>
            </w:tcBorders>
            <w:shd w:val="clear" w:color="auto" w:fill="auto"/>
            <w:vAlign w:val="center"/>
            <w:hideMark/>
          </w:tcPr>
          <w:p w14:paraId="6A435918" w14:textId="77777777" w:rsidR="00935E23" w:rsidRPr="00FA171B" w:rsidRDefault="00935E23" w:rsidP="008956F4">
            <w:pPr>
              <w:spacing w:line="240" w:lineRule="auto"/>
              <w:rPr>
                <w:bCs/>
                <w:color w:val="000000"/>
                <w:szCs w:val="20"/>
                <w:lang w:eastAsia="cs-CZ"/>
              </w:rPr>
            </w:pPr>
            <w:r w:rsidRPr="00FA171B">
              <w:rPr>
                <w:color w:val="000000"/>
                <w:szCs w:val="20"/>
                <w:lang w:eastAsia="cs-CZ"/>
              </w:rPr>
              <w:t>QoS - Flow aware packet prioritization</w:t>
            </w:r>
          </w:p>
        </w:tc>
        <w:tc>
          <w:tcPr>
            <w:tcW w:w="2560" w:type="dxa"/>
            <w:tcBorders>
              <w:top w:val="nil"/>
              <w:left w:val="nil"/>
              <w:bottom w:val="single" w:sz="4" w:space="0" w:color="auto"/>
              <w:right w:val="single" w:sz="4" w:space="0" w:color="auto"/>
            </w:tcBorders>
            <w:shd w:val="clear" w:color="auto" w:fill="auto"/>
            <w:vAlign w:val="center"/>
            <w:hideMark/>
          </w:tcPr>
          <w:p w14:paraId="34BDE74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45D73EA"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37D679B"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3BF5F2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29</w:t>
            </w:r>
          </w:p>
        </w:tc>
        <w:tc>
          <w:tcPr>
            <w:tcW w:w="4760" w:type="dxa"/>
            <w:tcBorders>
              <w:top w:val="nil"/>
              <w:left w:val="nil"/>
              <w:bottom w:val="single" w:sz="4" w:space="0" w:color="auto"/>
              <w:right w:val="single" w:sz="4" w:space="0" w:color="auto"/>
            </w:tcBorders>
            <w:shd w:val="clear" w:color="auto" w:fill="auto"/>
            <w:vAlign w:val="center"/>
            <w:hideMark/>
          </w:tcPr>
          <w:p w14:paraId="1FB2A088"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Možnost zobrazit využití bufferů per port a per queue v reálném čase</w:t>
            </w:r>
          </w:p>
        </w:tc>
        <w:tc>
          <w:tcPr>
            <w:tcW w:w="2560" w:type="dxa"/>
            <w:tcBorders>
              <w:top w:val="nil"/>
              <w:left w:val="nil"/>
              <w:bottom w:val="single" w:sz="4" w:space="0" w:color="auto"/>
              <w:right w:val="single" w:sz="4" w:space="0" w:color="auto"/>
            </w:tcBorders>
            <w:shd w:val="clear" w:color="auto" w:fill="auto"/>
            <w:vAlign w:val="center"/>
            <w:hideMark/>
          </w:tcPr>
          <w:p w14:paraId="22C545D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514368D"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645EA90"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CFCA1D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30</w:t>
            </w:r>
          </w:p>
        </w:tc>
        <w:tc>
          <w:tcPr>
            <w:tcW w:w="4760" w:type="dxa"/>
            <w:tcBorders>
              <w:top w:val="nil"/>
              <w:left w:val="nil"/>
              <w:bottom w:val="single" w:sz="4" w:space="0" w:color="auto"/>
              <w:right w:val="single" w:sz="4" w:space="0" w:color="auto"/>
            </w:tcBorders>
            <w:shd w:val="clear" w:color="auto" w:fill="auto"/>
            <w:vAlign w:val="center"/>
            <w:hideMark/>
          </w:tcPr>
          <w:p w14:paraId="72D98A9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 velikost sdíleného systémového bufferu</w:t>
            </w:r>
          </w:p>
        </w:tc>
        <w:tc>
          <w:tcPr>
            <w:tcW w:w="2560" w:type="dxa"/>
            <w:tcBorders>
              <w:top w:val="nil"/>
              <w:left w:val="nil"/>
              <w:bottom w:val="single" w:sz="4" w:space="0" w:color="auto"/>
              <w:right w:val="single" w:sz="4" w:space="0" w:color="auto"/>
            </w:tcBorders>
            <w:shd w:val="clear" w:color="auto" w:fill="auto"/>
            <w:vAlign w:val="center"/>
            <w:hideMark/>
          </w:tcPr>
          <w:p w14:paraId="1EA6F31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40MB</w:t>
            </w:r>
          </w:p>
        </w:tc>
        <w:tc>
          <w:tcPr>
            <w:tcW w:w="1009" w:type="dxa"/>
            <w:tcBorders>
              <w:top w:val="nil"/>
              <w:left w:val="nil"/>
              <w:bottom w:val="single" w:sz="4" w:space="0" w:color="auto"/>
              <w:right w:val="single" w:sz="4" w:space="0" w:color="auto"/>
            </w:tcBorders>
            <w:shd w:val="clear" w:color="auto" w:fill="auto"/>
            <w:noWrap/>
            <w:vAlign w:val="bottom"/>
            <w:hideMark/>
          </w:tcPr>
          <w:p w14:paraId="05C8753A"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26228471"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34494D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31</w:t>
            </w:r>
          </w:p>
        </w:tc>
        <w:tc>
          <w:tcPr>
            <w:tcW w:w="4760" w:type="dxa"/>
            <w:tcBorders>
              <w:top w:val="nil"/>
              <w:left w:val="nil"/>
              <w:bottom w:val="single" w:sz="4" w:space="0" w:color="auto"/>
              <w:right w:val="single" w:sz="4" w:space="0" w:color="auto"/>
            </w:tcBorders>
            <w:shd w:val="clear" w:color="auto" w:fill="auto"/>
            <w:vAlign w:val="center"/>
            <w:hideMark/>
          </w:tcPr>
          <w:p w14:paraId="290FDA8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HW podpora IEEE 802.1ae (AES-GCM-XPN-</w:t>
            </w:r>
            <w:r w:rsidRPr="00FA171B">
              <w:rPr>
                <w:color w:val="000000"/>
                <w:szCs w:val="20"/>
                <w:lang w:eastAsia="cs-CZ"/>
              </w:rPr>
              <w:softHyphen/>
              <w:t>256) na všech SFP a QSFP portech</w:t>
            </w:r>
          </w:p>
        </w:tc>
        <w:tc>
          <w:tcPr>
            <w:tcW w:w="2560" w:type="dxa"/>
            <w:tcBorders>
              <w:top w:val="nil"/>
              <w:left w:val="nil"/>
              <w:bottom w:val="single" w:sz="4" w:space="0" w:color="auto"/>
              <w:right w:val="single" w:sz="4" w:space="0" w:color="auto"/>
            </w:tcBorders>
            <w:shd w:val="clear" w:color="auto" w:fill="auto"/>
            <w:vAlign w:val="center"/>
            <w:hideMark/>
          </w:tcPr>
          <w:p w14:paraId="603FF4D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10A1B17B"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D2F3364"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53FA4D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32</w:t>
            </w:r>
          </w:p>
        </w:tc>
        <w:tc>
          <w:tcPr>
            <w:tcW w:w="4760" w:type="dxa"/>
            <w:tcBorders>
              <w:top w:val="nil"/>
              <w:left w:val="nil"/>
              <w:bottom w:val="single" w:sz="4" w:space="0" w:color="auto"/>
              <w:right w:val="single" w:sz="4" w:space="0" w:color="auto"/>
            </w:tcBorders>
            <w:shd w:val="clear" w:color="auto" w:fill="auto"/>
            <w:vAlign w:val="center"/>
            <w:hideMark/>
          </w:tcPr>
          <w:p w14:paraId="45A3920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Minimální počet host IPv4 routes</w:t>
            </w:r>
          </w:p>
        </w:tc>
        <w:tc>
          <w:tcPr>
            <w:tcW w:w="2560" w:type="dxa"/>
            <w:tcBorders>
              <w:top w:val="nil"/>
              <w:left w:val="nil"/>
              <w:bottom w:val="single" w:sz="4" w:space="0" w:color="auto"/>
              <w:right w:val="single" w:sz="4" w:space="0" w:color="auto"/>
            </w:tcBorders>
            <w:shd w:val="clear" w:color="auto" w:fill="auto"/>
            <w:vAlign w:val="center"/>
            <w:hideMark/>
          </w:tcPr>
          <w:p w14:paraId="2F2568F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300000</w:t>
            </w:r>
          </w:p>
        </w:tc>
        <w:tc>
          <w:tcPr>
            <w:tcW w:w="1009" w:type="dxa"/>
            <w:tcBorders>
              <w:top w:val="nil"/>
              <w:left w:val="nil"/>
              <w:bottom w:val="single" w:sz="4" w:space="0" w:color="auto"/>
              <w:right w:val="single" w:sz="4" w:space="0" w:color="auto"/>
            </w:tcBorders>
            <w:shd w:val="clear" w:color="auto" w:fill="auto"/>
            <w:noWrap/>
            <w:vAlign w:val="bottom"/>
            <w:hideMark/>
          </w:tcPr>
          <w:p w14:paraId="49397AF7"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C958B65"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6D35F1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33</w:t>
            </w:r>
          </w:p>
        </w:tc>
        <w:tc>
          <w:tcPr>
            <w:tcW w:w="4760" w:type="dxa"/>
            <w:tcBorders>
              <w:top w:val="nil"/>
              <w:left w:val="nil"/>
              <w:bottom w:val="single" w:sz="4" w:space="0" w:color="auto"/>
              <w:right w:val="single" w:sz="4" w:space="0" w:color="auto"/>
            </w:tcBorders>
            <w:shd w:val="clear" w:color="auto" w:fill="auto"/>
            <w:vAlign w:val="center"/>
            <w:hideMark/>
          </w:tcPr>
          <w:p w14:paraId="05F4C8E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First Hop Redundancy Protokol (např. VRRP, HSRP)</w:t>
            </w:r>
          </w:p>
        </w:tc>
        <w:tc>
          <w:tcPr>
            <w:tcW w:w="2560" w:type="dxa"/>
            <w:tcBorders>
              <w:top w:val="nil"/>
              <w:left w:val="nil"/>
              <w:bottom w:val="single" w:sz="4" w:space="0" w:color="auto"/>
              <w:right w:val="single" w:sz="4" w:space="0" w:color="auto"/>
            </w:tcBorders>
            <w:shd w:val="clear" w:color="auto" w:fill="auto"/>
            <w:vAlign w:val="center"/>
            <w:hideMark/>
          </w:tcPr>
          <w:p w14:paraId="1ACD33C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4D48CAB6"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2B101F09"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011956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34</w:t>
            </w:r>
          </w:p>
        </w:tc>
        <w:tc>
          <w:tcPr>
            <w:tcW w:w="4760" w:type="dxa"/>
            <w:tcBorders>
              <w:top w:val="nil"/>
              <w:left w:val="nil"/>
              <w:bottom w:val="single" w:sz="4" w:space="0" w:color="auto"/>
              <w:right w:val="single" w:sz="4" w:space="0" w:color="auto"/>
            </w:tcBorders>
            <w:shd w:val="clear" w:color="auto" w:fill="auto"/>
            <w:vAlign w:val="center"/>
            <w:hideMark/>
          </w:tcPr>
          <w:p w14:paraId="0D9C957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OSPFv2/OSPFv3</w:t>
            </w:r>
          </w:p>
        </w:tc>
        <w:tc>
          <w:tcPr>
            <w:tcW w:w="2560" w:type="dxa"/>
            <w:tcBorders>
              <w:top w:val="nil"/>
              <w:left w:val="nil"/>
              <w:bottom w:val="single" w:sz="4" w:space="0" w:color="auto"/>
              <w:right w:val="single" w:sz="4" w:space="0" w:color="auto"/>
            </w:tcBorders>
            <w:shd w:val="clear" w:color="auto" w:fill="auto"/>
            <w:vAlign w:val="center"/>
            <w:hideMark/>
          </w:tcPr>
          <w:p w14:paraId="4B1EA6E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1F6FB35"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80EF618"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4835CA3"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35</w:t>
            </w:r>
          </w:p>
        </w:tc>
        <w:tc>
          <w:tcPr>
            <w:tcW w:w="4760" w:type="dxa"/>
            <w:tcBorders>
              <w:top w:val="nil"/>
              <w:left w:val="nil"/>
              <w:bottom w:val="single" w:sz="4" w:space="0" w:color="auto"/>
              <w:right w:val="single" w:sz="4" w:space="0" w:color="auto"/>
            </w:tcBorders>
            <w:shd w:val="clear" w:color="auto" w:fill="auto"/>
            <w:vAlign w:val="center"/>
            <w:hideMark/>
          </w:tcPr>
          <w:p w14:paraId="5E858DD0" w14:textId="77777777" w:rsidR="00935E23" w:rsidRPr="00FA171B" w:rsidRDefault="00935E23" w:rsidP="008956F4">
            <w:pPr>
              <w:spacing w:line="240" w:lineRule="auto"/>
              <w:rPr>
                <w:bCs/>
                <w:color w:val="000000"/>
                <w:szCs w:val="20"/>
                <w:lang w:eastAsia="cs-CZ"/>
              </w:rPr>
            </w:pPr>
            <w:r w:rsidRPr="00FA171B">
              <w:rPr>
                <w:color w:val="000000"/>
                <w:szCs w:val="20"/>
                <w:lang w:eastAsia="cs-CZ"/>
              </w:rPr>
              <w:t>BGP / MP-BGP</w:t>
            </w:r>
          </w:p>
        </w:tc>
        <w:tc>
          <w:tcPr>
            <w:tcW w:w="2560" w:type="dxa"/>
            <w:tcBorders>
              <w:top w:val="nil"/>
              <w:left w:val="nil"/>
              <w:bottom w:val="single" w:sz="4" w:space="0" w:color="auto"/>
              <w:right w:val="single" w:sz="4" w:space="0" w:color="auto"/>
            </w:tcBorders>
            <w:shd w:val="clear" w:color="auto" w:fill="auto"/>
            <w:vAlign w:val="center"/>
            <w:hideMark/>
          </w:tcPr>
          <w:p w14:paraId="449E520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8BDE536"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42FE7899"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10400B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36</w:t>
            </w:r>
          </w:p>
        </w:tc>
        <w:tc>
          <w:tcPr>
            <w:tcW w:w="4760" w:type="dxa"/>
            <w:tcBorders>
              <w:top w:val="nil"/>
              <w:left w:val="nil"/>
              <w:bottom w:val="single" w:sz="4" w:space="0" w:color="auto"/>
              <w:right w:val="single" w:sz="4" w:space="0" w:color="auto"/>
            </w:tcBorders>
            <w:shd w:val="clear" w:color="auto" w:fill="auto"/>
            <w:vAlign w:val="center"/>
            <w:hideMark/>
          </w:tcPr>
          <w:p w14:paraId="419D1C7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ECMP</w:t>
            </w:r>
          </w:p>
        </w:tc>
        <w:tc>
          <w:tcPr>
            <w:tcW w:w="2560" w:type="dxa"/>
            <w:tcBorders>
              <w:top w:val="nil"/>
              <w:left w:val="nil"/>
              <w:bottom w:val="single" w:sz="4" w:space="0" w:color="auto"/>
              <w:right w:val="single" w:sz="4" w:space="0" w:color="auto"/>
            </w:tcBorders>
            <w:shd w:val="clear" w:color="auto" w:fill="auto"/>
            <w:vAlign w:val="center"/>
            <w:hideMark/>
          </w:tcPr>
          <w:p w14:paraId="4359D7E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 min. 64 cest</w:t>
            </w:r>
          </w:p>
        </w:tc>
        <w:tc>
          <w:tcPr>
            <w:tcW w:w="1009" w:type="dxa"/>
            <w:tcBorders>
              <w:top w:val="nil"/>
              <w:left w:val="nil"/>
              <w:bottom w:val="single" w:sz="4" w:space="0" w:color="auto"/>
              <w:right w:val="single" w:sz="4" w:space="0" w:color="auto"/>
            </w:tcBorders>
            <w:shd w:val="clear" w:color="auto" w:fill="auto"/>
            <w:noWrap/>
            <w:vAlign w:val="bottom"/>
            <w:hideMark/>
          </w:tcPr>
          <w:p w14:paraId="68BD58A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557551D"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7656A70"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37</w:t>
            </w:r>
          </w:p>
        </w:tc>
        <w:tc>
          <w:tcPr>
            <w:tcW w:w="4760" w:type="dxa"/>
            <w:tcBorders>
              <w:top w:val="nil"/>
              <w:left w:val="nil"/>
              <w:bottom w:val="single" w:sz="4" w:space="0" w:color="auto"/>
              <w:right w:val="single" w:sz="4" w:space="0" w:color="auto"/>
            </w:tcBorders>
            <w:shd w:val="clear" w:color="auto" w:fill="auto"/>
            <w:vAlign w:val="center"/>
            <w:hideMark/>
          </w:tcPr>
          <w:p w14:paraId="48B110E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IGMPv2, IGMPv3</w:t>
            </w:r>
          </w:p>
        </w:tc>
        <w:tc>
          <w:tcPr>
            <w:tcW w:w="2560" w:type="dxa"/>
            <w:tcBorders>
              <w:top w:val="nil"/>
              <w:left w:val="nil"/>
              <w:bottom w:val="single" w:sz="4" w:space="0" w:color="auto"/>
              <w:right w:val="single" w:sz="4" w:space="0" w:color="auto"/>
            </w:tcBorders>
            <w:shd w:val="clear" w:color="auto" w:fill="auto"/>
            <w:vAlign w:val="center"/>
            <w:hideMark/>
          </w:tcPr>
          <w:p w14:paraId="4BE2029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388A868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920764C"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269073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38</w:t>
            </w:r>
          </w:p>
        </w:tc>
        <w:tc>
          <w:tcPr>
            <w:tcW w:w="4760" w:type="dxa"/>
            <w:tcBorders>
              <w:top w:val="nil"/>
              <w:left w:val="nil"/>
              <w:bottom w:val="single" w:sz="4" w:space="0" w:color="auto"/>
              <w:right w:val="single" w:sz="4" w:space="0" w:color="auto"/>
            </w:tcBorders>
            <w:shd w:val="clear" w:color="auto" w:fill="auto"/>
            <w:vAlign w:val="center"/>
            <w:hideMark/>
          </w:tcPr>
          <w:p w14:paraId="4247707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IGMP snooping</w:t>
            </w:r>
          </w:p>
        </w:tc>
        <w:tc>
          <w:tcPr>
            <w:tcW w:w="2560" w:type="dxa"/>
            <w:tcBorders>
              <w:top w:val="nil"/>
              <w:left w:val="nil"/>
              <w:bottom w:val="single" w:sz="4" w:space="0" w:color="auto"/>
              <w:right w:val="single" w:sz="4" w:space="0" w:color="auto"/>
            </w:tcBorders>
            <w:shd w:val="clear" w:color="auto" w:fill="auto"/>
            <w:vAlign w:val="center"/>
            <w:hideMark/>
          </w:tcPr>
          <w:p w14:paraId="49B3A0F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B32DBA1"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AF66588"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D670E0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39</w:t>
            </w:r>
          </w:p>
        </w:tc>
        <w:tc>
          <w:tcPr>
            <w:tcW w:w="4760" w:type="dxa"/>
            <w:tcBorders>
              <w:top w:val="nil"/>
              <w:left w:val="nil"/>
              <w:bottom w:val="single" w:sz="4" w:space="0" w:color="auto"/>
              <w:right w:val="single" w:sz="4" w:space="0" w:color="auto"/>
            </w:tcBorders>
            <w:shd w:val="clear" w:color="auto" w:fill="auto"/>
            <w:vAlign w:val="center"/>
            <w:hideMark/>
          </w:tcPr>
          <w:p w14:paraId="6592539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IP  Multicast (PIM SM, PIM SSM) pro IPv4 i IPv6</w:t>
            </w:r>
          </w:p>
        </w:tc>
        <w:tc>
          <w:tcPr>
            <w:tcW w:w="2560" w:type="dxa"/>
            <w:tcBorders>
              <w:top w:val="nil"/>
              <w:left w:val="nil"/>
              <w:bottom w:val="single" w:sz="4" w:space="0" w:color="auto"/>
              <w:right w:val="single" w:sz="4" w:space="0" w:color="auto"/>
            </w:tcBorders>
            <w:shd w:val="clear" w:color="auto" w:fill="auto"/>
            <w:vAlign w:val="center"/>
            <w:hideMark/>
          </w:tcPr>
          <w:p w14:paraId="399DF6B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C0F888C"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61905AEE"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9A20A3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40</w:t>
            </w:r>
          </w:p>
        </w:tc>
        <w:tc>
          <w:tcPr>
            <w:tcW w:w="4760" w:type="dxa"/>
            <w:tcBorders>
              <w:top w:val="nil"/>
              <w:left w:val="nil"/>
              <w:bottom w:val="single" w:sz="4" w:space="0" w:color="auto"/>
              <w:right w:val="single" w:sz="4" w:space="0" w:color="auto"/>
            </w:tcBorders>
            <w:shd w:val="clear" w:color="auto" w:fill="auto"/>
            <w:vAlign w:val="center"/>
            <w:hideMark/>
          </w:tcPr>
          <w:p w14:paraId="386ECAE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Virtualizace směrovacích tabulek - např. Virtual Routing and Forwarding (VRF)</w:t>
            </w:r>
          </w:p>
        </w:tc>
        <w:tc>
          <w:tcPr>
            <w:tcW w:w="2560" w:type="dxa"/>
            <w:tcBorders>
              <w:top w:val="nil"/>
              <w:left w:val="nil"/>
              <w:bottom w:val="single" w:sz="4" w:space="0" w:color="auto"/>
              <w:right w:val="single" w:sz="4" w:space="0" w:color="auto"/>
            </w:tcBorders>
            <w:shd w:val="clear" w:color="auto" w:fill="auto"/>
            <w:vAlign w:val="center"/>
            <w:hideMark/>
          </w:tcPr>
          <w:p w14:paraId="0D6AE17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858CBD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3357B67" w14:textId="77777777" w:rsidTr="00633C0C">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79FD514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41</w:t>
            </w:r>
          </w:p>
        </w:tc>
        <w:tc>
          <w:tcPr>
            <w:tcW w:w="4760" w:type="dxa"/>
            <w:tcBorders>
              <w:top w:val="nil"/>
              <w:left w:val="nil"/>
              <w:bottom w:val="single" w:sz="4" w:space="0" w:color="auto"/>
              <w:right w:val="single" w:sz="4" w:space="0" w:color="auto"/>
            </w:tcBorders>
            <w:shd w:val="clear" w:color="auto" w:fill="auto"/>
            <w:vAlign w:val="center"/>
            <w:hideMark/>
          </w:tcPr>
          <w:p w14:paraId="0623CB1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VRF Route Leaking</w:t>
            </w:r>
          </w:p>
        </w:tc>
        <w:tc>
          <w:tcPr>
            <w:tcW w:w="2560" w:type="dxa"/>
            <w:tcBorders>
              <w:top w:val="nil"/>
              <w:left w:val="nil"/>
              <w:bottom w:val="single" w:sz="4" w:space="0" w:color="auto"/>
              <w:right w:val="single" w:sz="4" w:space="0" w:color="auto"/>
            </w:tcBorders>
            <w:shd w:val="clear" w:color="auto" w:fill="auto"/>
            <w:vAlign w:val="center"/>
            <w:hideMark/>
          </w:tcPr>
          <w:p w14:paraId="2632F0F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B533C1A"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8261B6C" w14:textId="77777777" w:rsidTr="00633C0C">
        <w:trPr>
          <w:trHeight w:val="300"/>
        </w:trPr>
        <w:tc>
          <w:tcPr>
            <w:tcW w:w="900" w:type="dxa"/>
            <w:tcBorders>
              <w:top w:val="single" w:sz="4" w:space="0" w:color="auto"/>
              <w:left w:val="single" w:sz="4" w:space="0" w:color="auto"/>
              <w:bottom w:val="single" w:sz="4" w:space="0" w:color="auto"/>
              <w:right w:val="nil"/>
            </w:tcBorders>
            <w:shd w:val="clear" w:color="auto" w:fill="auto"/>
            <w:noWrap/>
            <w:vAlign w:val="bottom"/>
            <w:hideMark/>
          </w:tcPr>
          <w:p w14:paraId="05CBDC9D"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42</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78DB1D5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VRF Route Leaking pro IP  Multicast</w:t>
            </w:r>
          </w:p>
        </w:tc>
        <w:tc>
          <w:tcPr>
            <w:tcW w:w="2560" w:type="dxa"/>
            <w:tcBorders>
              <w:top w:val="nil"/>
              <w:left w:val="nil"/>
              <w:bottom w:val="single" w:sz="4" w:space="0" w:color="auto"/>
              <w:right w:val="single" w:sz="4" w:space="0" w:color="auto"/>
            </w:tcBorders>
            <w:shd w:val="clear" w:color="auto" w:fill="auto"/>
            <w:vAlign w:val="center"/>
            <w:hideMark/>
          </w:tcPr>
          <w:p w14:paraId="0902910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42830A1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CA20179" w14:textId="77777777" w:rsidTr="00633C0C">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6D1A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lastRenderedPageBreak/>
              <w:t>43</w:t>
            </w:r>
          </w:p>
        </w:tc>
        <w:tc>
          <w:tcPr>
            <w:tcW w:w="4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4EDB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First Hop Redundancy Protokol pro IPv6</w:t>
            </w:r>
          </w:p>
        </w:tc>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AFA83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45A88"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371D6F6" w14:textId="77777777" w:rsidTr="00633C0C">
        <w:trPr>
          <w:trHeight w:val="300"/>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6E1F78A3"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44</w:t>
            </w:r>
          </w:p>
        </w:tc>
        <w:tc>
          <w:tcPr>
            <w:tcW w:w="4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404D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OSPFv3</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4019ACA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34015DA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8DFF342" w14:textId="77777777" w:rsidTr="00633C0C">
        <w:trPr>
          <w:trHeight w:val="300"/>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31505D4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45</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73184D2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EIGRP dle RFC 7868</w:t>
            </w:r>
          </w:p>
        </w:tc>
        <w:tc>
          <w:tcPr>
            <w:tcW w:w="2560" w:type="dxa"/>
            <w:tcBorders>
              <w:top w:val="nil"/>
              <w:left w:val="nil"/>
              <w:bottom w:val="single" w:sz="4" w:space="0" w:color="auto"/>
              <w:right w:val="single" w:sz="4" w:space="0" w:color="auto"/>
            </w:tcBorders>
            <w:shd w:val="clear" w:color="auto" w:fill="auto"/>
            <w:vAlign w:val="center"/>
            <w:hideMark/>
          </w:tcPr>
          <w:p w14:paraId="0655C15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2E7FCF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A94B433" w14:textId="77777777" w:rsidTr="00633C0C">
        <w:trPr>
          <w:trHeight w:val="765"/>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028403E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46</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1D97192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Line rate flow telemetrie (schopnost monitorovat každý paket, každý datový tok procházející přepínačem)</w:t>
            </w:r>
          </w:p>
        </w:tc>
        <w:tc>
          <w:tcPr>
            <w:tcW w:w="2560" w:type="dxa"/>
            <w:tcBorders>
              <w:top w:val="nil"/>
              <w:left w:val="nil"/>
              <w:bottom w:val="single" w:sz="4" w:space="0" w:color="auto"/>
              <w:right w:val="single" w:sz="4" w:space="0" w:color="auto"/>
            </w:tcBorders>
            <w:shd w:val="clear" w:color="auto" w:fill="auto"/>
            <w:vAlign w:val="center"/>
            <w:hideMark/>
          </w:tcPr>
          <w:p w14:paraId="48ACAB4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333F041"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1C0A071" w14:textId="77777777" w:rsidTr="00633C0C">
        <w:trPr>
          <w:trHeight w:val="300"/>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55D1C00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47</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6AC17D0D"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Integrovaná Flow table</w:t>
            </w:r>
          </w:p>
        </w:tc>
        <w:tc>
          <w:tcPr>
            <w:tcW w:w="2560" w:type="dxa"/>
            <w:tcBorders>
              <w:top w:val="nil"/>
              <w:left w:val="nil"/>
              <w:bottom w:val="single" w:sz="4" w:space="0" w:color="auto"/>
              <w:right w:val="single" w:sz="4" w:space="0" w:color="auto"/>
            </w:tcBorders>
            <w:shd w:val="clear" w:color="auto" w:fill="auto"/>
            <w:vAlign w:val="center"/>
            <w:hideMark/>
          </w:tcPr>
          <w:p w14:paraId="1BE73CC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 min. 40000 záznamů</w:t>
            </w:r>
          </w:p>
        </w:tc>
        <w:tc>
          <w:tcPr>
            <w:tcW w:w="1009" w:type="dxa"/>
            <w:tcBorders>
              <w:top w:val="nil"/>
              <w:left w:val="nil"/>
              <w:bottom w:val="single" w:sz="4" w:space="0" w:color="auto"/>
              <w:right w:val="single" w:sz="4" w:space="0" w:color="auto"/>
            </w:tcBorders>
            <w:shd w:val="clear" w:color="auto" w:fill="auto"/>
            <w:noWrap/>
            <w:vAlign w:val="bottom"/>
            <w:hideMark/>
          </w:tcPr>
          <w:p w14:paraId="11129A9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B4FDAD5" w14:textId="77777777" w:rsidTr="00633C0C">
        <w:trPr>
          <w:trHeight w:val="510"/>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25D7DAE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48</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64F4BCA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Možnost exportovat monitorovaná data ve formátu NetFlow v9 nebo IPFIX</w:t>
            </w:r>
          </w:p>
        </w:tc>
        <w:tc>
          <w:tcPr>
            <w:tcW w:w="2560" w:type="dxa"/>
            <w:tcBorders>
              <w:top w:val="nil"/>
              <w:left w:val="nil"/>
              <w:bottom w:val="single" w:sz="4" w:space="0" w:color="auto"/>
              <w:right w:val="single" w:sz="4" w:space="0" w:color="auto"/>
            </w:tcBorders>
            <w:shd w:val="clear" w:color="auto" w:fill="auto"/>
            <w:vAlign w:val="center"/>
            <w:hideMark/>
          </w:tcPr>
          <w:p w14:paraId="1BF7625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C84522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D5C5F4F" w14:textId="77777777" w:rsidTr="00633C0C">
        <w:trPr>
          <w:trHeight w:val="765"/>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418B209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49</w:t>
            </w:r>
          </w:p>
        </w:tc>
        <w:tc>
          <w:tcPr>
            <w:tcW w:w="4760" w:type="dxa"/>
            <w:tcBorders>
              <w:top w:val="nil"/>
              <w:left w:val="single" w:sz="4" w:space="0" w:color="auto"/>
              <w:bottom w:val="single" w:sz="4" w:space="0" w:color="auto"/>
              <w:right w:val="single" w:sz="4" w:space="0" w:color="auto"/>
            </w:tcBorders>
            <w:shd w:val="clear" w:color="auto" w:fill="auto"/>
            <w:vAlign w:val="center"/>
            <w:hideMark/>
          </w:tcPr>
          <w:p w14:paraId="116DA9B5"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Integrace s VMware vCenter umožňující zobrazit virtuální servery připojené na jednotlivé fyzické porty přepínače</w:t>
            </w:r>
          </w:p>
        </w:tc>
        <w:tc>
          <w:tcPr>
            <w:tcW w:w="2560" w:type="dxa"/>
            <w:tcBorders>
              <w:top w:val="nil"/>
              <w:left w:val="nil"/>
              <w:bottom w:val="single" w:sz="4" w:space="0" w:color="auto"/>
              <w:right w:val="single" w:sz="4" w:space="0" w:color="auto"/>
            </w:tcBorders>
            <w:shd w:val="clear" w:color="auto" w:fill="auto"/>
            <w:vAlign w:val="center"/>
            <w:hideMark/>
          </w:tcPr>
          <w:p w14:paraId="3714335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1D032984"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D78173F" w14:textId="77777777" w:rsidTr="00633C0C">
        <w:trPr>
          <w:trHeight w:val="765"/>
        </w:trPr>
        <w:tc>
          <w:tcPr>
            <w:tcW w:w="900" w:type="dxa"/>
            <w:tcBorders>
              <w:top w:val="single" w:sz="4" w:space="0" w:color="auto"/>
              <w:left w:val="single" w:sz="4" w:space="0" w:color="auto"/>
              <w:bottom w:val="single" w:sz="4" w:space="0" w:color="auto"/>
              <w:right w:val="nil"/>
            </w:tcBorders>
            <w:shd w:val="clear" w:color="auto" w:fill="auto"/>
            <w:noWrap/>
            <w:vAlign w:val="center"/>
            <w:hideMark/>
          </w:tcPr>
          <w:p w14:paraId="7BC10F9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50</w:t>
            </w:r>
          </w:p>
        </w:tc>
        <w:tc>
          <w:tcPr>
            <w:tcW w:w="4760" w:type="dxa"/>
            <w:tcBorders>
              <w:top w:val="nil"/>
              <w:left w:val="single" w:sz="4" w:space="0" w:color="auto"/>
              <w:bottom w:val="nil"/>
              <w:right w:val="single" w:sz="4" w:space="0" w:color="auto"/>
            </w:tcBorders>
            <w:shd w:val="clear" w:color="auto" w:fill="auto"/>
            <w:vAlign w:val="center"/>
            <w:hideMark/>
          </w:tcPr>
          <w:p w14:paraId="387F44E2" w14:textId="77777777" w:rsidR="00935E23" w:rsidRPr="00FA171B" w:rsidRDefault="00935E23" w:rsidP="008956F4">
            <w:pPr>
              <w:spacing w:line="240" w:lineRule="auto"/>
              <w:rPr>
                <w:bCs/>
                <w:color w:val="000000"/>
                <w:szCs w:val="20"/>
                <w:lang w:eastAsia="cs-CZ"/>
              </w:rPr>
            </w:pPr>
            <w:r w:rsidRPr="00FA171B">
              <w:rPr>
                <w:color w:val="000000"/>
                <w:szCs w:val="20"/>
                <w:lang w:eastAsia="cs-CZ"/>
              </w:rPr>
              <w:t>Integrace s VMware vCenter umožňující automatickou konfiguraci VLAN instancí pro připojení virtuálních serverů</w:t>
            </w:r>
          </w:p>
        </w:tc>
        <w:tc>
          <w:tcPr>
            <w:tcW w:w="2560" w:type="dxa"/>
            <w:tcBorders>
              <w:top w:val="nil"/>
              <w:left w:val="nil"/>
              <w:bottom w:val="nil"/>
              <w:right w:val="single" w:sz="4" w:space="0" w:color="auto"/>
            </w:tcBorders>
            <w:shd w:val="clear" w:color="auto" w:fill="auto"/>
            <w:vAlign w:val="center"/>
            <w:hideMark/>
          </w:tcPr>
          <w:p w14:paraId="05825AB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nil"/>
              <w:right w:val="single" w:sz="4" w:space="0" w:color="auto"/>
            </w:tcBorders>
            <w:shd w:val="clear" w:color="auto" w:fill="auto"/>
            <w:noWrap/>
            <w:vAlign w:val="bottom"/>
            <w:hideMark/>
          </w:tcPr>
          <w:p w14:paraId="74DEABF7"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4FDE23B" w14:textId="77777777" w:rsidTr="00633C0C">
        <w:trPr>
          <w:trHeight w:val="51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90B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335DC67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Model-driven programovatelnost prostřednictvím NETCONF/YANG</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2F932C8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3C200F75"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538C0B61" w14:textId="77777777" w:rsidTr="008956F4">
        <w:trPr>
          <w:trHeight w:val="12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ADCCC6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52</w:t>
            </w:r>
          </w:p>
        </w:tc>
        <w:tc>
          <w:tcPr>
            <w:tcW w:w="4760" w:type="dxa"/>
            <w:tcBorders>
              <w:top w:val="nil"/>
              <w:left w:val="nil"/>
              <w:bottom w:val="single" w:sz="4" w:space="0" w:color="auto"/>
              <w:right w:val="single" w:sz="4" w:space="0" w:color="auto"/>
            </w:tcBorders>
            <w:shd w:val="clear" w:color="auto" w:fill="auto"/>
            <w:vAlign w:val="center"/>
            <w:hideMark/>
          </w:tcPr>
          <w:p w14:paraId="539A2C29"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Model-driven telemetrie pro real-time streaming stavových a statistických informací (interface counters, interface status, BGP neighbor state, VLANs apod.)</w:t>
            </w:r>
          </w:p>
        </w:tc>
        <w:tc>
          <w:tcPr>
            <w:tcW w:w="2560" w:type="dxa"/>
            <w:tcBorders>
              <w:top w:val="nil"/>
              <w:left w:val="nil"/>
              <w:bottom w:val="single" w:sz="4" w:space="0" w:color="auto"/>
              <w:right w:val="single" w:sz="4" w:space="0" w:color="auto"/>
            </w:tcBorders>
            <w:shd w:val="clear" w:color="auto" w:fill="auto"/>
            <w:vAlign w:val="center"/>
            <w:hideMark/>
          </w:tcPr>
          <w:p w14:paraId="5C9D0931" w14:textId="77777777" w:rsidR="00935E23" w:rsidRPr="00FA171B" w:rsidRDefault="00935E23" w:rsidP="008956F4">
            <w:pPr>
              <w:spacing w:line="240" w:lineRule="auto"/>
              <w:jc w:val="center"/>
              <w:rPr>
                <w:rFonts w:ascii="Calibri" w:hAnsi="Calibri" w:cs="Times New Roman"/>
                <w:bCs/>
                <w:color w:val="000000"/>
                <w:sz w:val="22"/>
                <w:lang w:eastAsia="cs-CZ"/>
              </w:rPr>
            </w:pPr>
            <w:r w:rsidRPr="00FA171B">
              <w:rPr>
                <w:rFonts w:ascii="Calibri" w:hAnsi="Calibri" w:cs="Times New Roman"/>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F769703"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50220FC"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3E9D7868"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53</w:t>
            </w:r>
          </w:p>
        </w:tc>
        <w:tc>
          <w:tcPr>
            <w:tcW w:w="4760" w:type="dxa"/>
            <w:tcBorders>
              <w:top w:val="nil"/>
              <w:left w:val="nil"/>
              <w:bottom w:val="single" w:sz="4" w:space="0" w:color="auto"/>
              <w:right w:val="single" w:sz="4" w:space="0" w:color="auto"/>
            </w:tcBorders>
            <w:shd w:val="clear" w:color="auto" w:fill="auto"/>
            <w:vAlign w:val="center"/>
            <w:hideMark/>
          </w:tcPr>
          <w:p w14:paraId="3A210466" w14:textId="77777777" w:rsidR="00935E23" w:rsidRPr="00FA171B" w:rsidRDefault="00935E23" w:rsidP="008956F4">
            <w:pPr>
              <w:spacing w:line="240" w:lineRule="auto"/>
              <w:rPr>
                <w:bCs/>
                <w:color w:val="000000"/>
                <w:sz w:val="22"/>
                <w:lang w:eastAsia="cs-CZ"/>
              </w:rPr>
            </w:pPr>
            <w:r w:rsidRPr="00FA171B">
              <w:rPr>
                <w:color w:val="000000"/>
                <w:sz w:val="22"/>
                <w:lang w:eastAsia="cs-CZ"/>
              </w:rPr>
              <w:t>Python scripting</w:t>
            </w:r>
          </w:p>
        </w:tc>
        <w:tc>
          <w:tcPr>
            <w:tcW w:w="2560" w:type="dxa"/>
            <w:tcBorders>
              <w:top w:val="nil"/>
              <w:left w:val="nil"/>
              <w:bottom w:val="single" w:sz="4" w:space="0" w:color="auto"/>
              <w:right w:val="single" w:sz="4" w:space="0" w:color="auto"/>
            </w:tcBorders>
            <w:shd w:val="clear" w:color="auto" w:fill="auto"/>
            <w:vAlign w:val="center"/>
            <w:hideMark/>
          </w:tcPr>
          <w:p w14:paraId="1FB295FF"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131226B"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19318802"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DB853A3"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54</w:t>
            </w:r>
          </w:p>
        </w:tc>
        <w:tc>
          <w:tcPr>
            <w:tcW w:w="4760" w:type="dxa"/>
            <w:tcBorders>
              <w:top w:val="nil"/>
              <w:left w:val="nil"/>
              <w:bottom w:val="single" w:sz="4" w:space="0" w:color="auto"/>
              <w:right w:val="single" w:sz="4" w:space="0" w:color="auto"/>
            </w:tcBorders>
            <w:shd w:val="clear" w:color="auto" w:fill="auto"/>
            <w:vAlign w:val="center"/>
            <w:hideMark/>
          </w:tcPr>
          <w:p w14:paraId="536D8A3A" w14:textId="77777777" w:rsidR="00935E23" w:rsidRPr="00FA171B" w:rsidRDefault="00935E23" w:rsidP="008956F4">
            <w:pPr>
              <w:spacing w:line="240" w:lineRule="auto"/>
              <w:rPr>
                <w:bCs/>
                <w:color w:val="000000"/>
                <w:sz w:val="22"/>
                <w:lang w:eastAsia="cs-CZ"/>
              </w:rPr>
            </w:pPr>
            <w:r w:rsidRPr="00FA171B">
              <w:rPr>
                <w:color w:val="000000"/>
                <w:sz w:val="22"/>
                <w:lang w:eastAsia="cs-CZ"/>
              </w:rPr>
              <w:t>Port ACL, VLAN ACL</w:t>
            </w:r>
          </w:p>
        </w:tc>
        <w:tc>
          <w:tcPr>
            <w:tcW w:w="2560" w:type="dxa"/>
            <w:tcBorders>
              <w:top w:val="nil"/>
              <w:left w:val="nil"/>
              <w:bottom w:val="single" w:sz="4" w:space="0" w:color="auto"/>
              <w:right w:val="single" w:sz="4" w:space="0" w:color="auto"/>
            </w:tcBorders>
            <w:shd w:val="clear" w:color="auto" w:fill="auto"/>
            <w:vAlign w:val="center"/>
            <w:hideMark/>
          </w:tcPr>
          <w:p w14:paraId="2C5CB035"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AE0B29F"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49B8D381"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C3B6D2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55</w:t>
            </w:r>
          </w:p>
        </w:tc>
        <w:tc>
          <w:tcPr>
            <w:tcW w:w="4760" w:type="dxa"/>
            <w:tcBorders>
              <w:top w:val="nil"/>
              <w:left w:val="nil"/>
              <w:bottom w:val="single" w:sz="4" w:space="0" w:color="auto"/>
              <w:right w:val="single" w:sz="4" w:space="0" w:color="auto"/>
            </w:tcBorders>
            <w:shd w:val="clear" w:color="auto" w:fill="auto"/>
            <w:vAlign w:val="center"/>
            <w:hideMark/>
          </w:tcPr>
          <w:p w14:paraId="2ED71C07" w14:textId="77777777" w:rsidR="00935E23" w:rsidRPr="00FA171B" w:rsidRDefault="00935E23" w:rsidP="008956F4">
            <w:pPr>
              <w:spacing w:line="240" w:lineRule="auto"/>
              <w:rPr>
                <w:bCs/>
                <w:color w:val="000000"/>
                <w:sz w:val="22"/>
                <w:lang w:eastAsia="cs-CZ"/>
              </w:rPr>
            </w:pPr>
            <w:r w:rsidRPr="00FA171B">
              <w:rPr>
                <w:color w:val="000000"/>
                <w:sz w:val="22"/>
                <w:lang w:eastAsia="cs-CZ"/>
              </w:rPr>
              <w:t>Control Plane Policing</w:t>
            </w:r>
          </w:p>
        </w:tc>
        <w:tc>
          <w:tcPr>
            <w:tcW w:w="2560" w:type="dxa"/>
            <w:tcBorders>
              <w:top w:val="nil"/>
              <w:left w:val="nil"/>
              <w:bottom w:val="single" w:sz="4" w:space="0" w:color="auto"/>
              <w:right w:val="single" w:sz="4" w:space="0" w:color="auto"/>
            </w:tcBorders>
            <w:shd w:val="clear" w:color="auto" w:fill="auto"/>
            <w:vAlign w:val="center"/>
            <w:hideMark/>
          </w:tcPr>
          <w:p w14:paraId="0D5B0E7D"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94791FF"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3786B047"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296DD0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56</w:t>
            </w:r>
          </w:p>
        </w:tc>
        <w:tc>
          <w:tcPr>
            <w:tcW w:w="4760" w:type="dxa"/>
            <w:tcBorders>
              <w:top w:val="nil"/>
              <w:left w:val="nil"/>
              <w:bottom w:val="single" w:sz="4" w:space="0" w:color="auto"/>
              <w:right w:val="single" w:sz="4" w:space="0" w:color="auto"/>
            </w:tcBorders>
            <w:shd w:val="clear" w:color="auto" w:fill="auto"/>
            <w:vAlign w:val="center"/>
            <w:hideMark/>
          </w:tcPr>
          <w:p w14:paraId="00AADF65" w14:textId="77777777" w:rsidR="00935E23" w:rsidRPr="00FA171B" w:rsidRDefault="00935E23" w:rsidP="008956F4">
            <w:pPr>
              <w:spacing w:line="240" w:lineRule="auto"/>
              <w:rPr>
                <w:bCs/>
                <w:color w:val="000000"/>
                <w:sz w:val="22"/>
                <w:lang w:eastAsia="cs-CZ"/>
              </w:rPr>
            </w:pPr>
            <w:r w:rsidRPr="00FA171B">
              <w:rPr>
                <w:color w:val="000000"/>
                <w:sz w:val="22"/>
                <w:lang w:eastAsia="cs-CZ"/>
              </w:rPr>
              <w:t>CLI rozhraní</w:t>
            </w:r>
          </w:p>
        </w:tc>
        <w:tc>
          <w:tcPr>
            <w:tcW w:w="2560" w:type="dxa"/>
            <w:tcBorders>
              <w:top w:val="nil"/>
              <w:left w:val="nil"/>
              <w:bottom w:val="single" w:sz="4" w:space="0" w:color="auto"/>
              <w:right w:val="single" w:sz="4" w:space="0" w:color="auto"/>
            </w:tcBorders>
            <w:shd w:val="clear" w:color="auto" w:fill="auto"/>
            <w:vAlign w:val="center"/>
            <w:hideMark/>
          </w:tcPr>
          <w:p w14:paraId="3648C47D"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0A6BBFE"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19A5D0D8"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2565B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57</w:t>
            </w:r>
          </w:p>
        </w:tc>
        <w:tc>
          <w:tcPr>
            <w:tcW w:w="4760" w:type="dxa"/>
            <w:tcBorders>
              <w:top w:val="nil"/>
              <w:left w:val="nil"/>
              <w:bottom w:val="single" w:sz="4" w:space="0" w:color="auto"/>
              <w:right w:val="single" w:sz="4" w:space="0" w:color="auto"/>
            </w:tcBorders>
            <w:shd w:val="clear" w:color="auto" w:fill="auto"/>
            <w:vAlign w:val="center"/>
            <w:hideMark/>
          </w:tcPr>
          <w:p w14:paraId="46BAFF3B" w14:textId="77777777" w:rsidR="00935E23" w:rsidRPr="00FA171B" w:rsidRDefault="00935E23" w:rsidP="008956F4">
            <w:pPr>
              <w:spacing w:line="240" w:lineRule="auto"/>
              <w:rPr>
                <w:bCs/>
                <w:color w:val="000000"/>
                <w:sz w:val="22"/>
                <w:lang w:eastAsia="cs-CZ"/>
              </w:rPr>
            </w:pPr>
            <w:r w:rsidRPr="00FA171B">
              <w:rPr>
                <w:color w:val="000000"/>
                <w:sz w:val="22"/>
                <w:lang w:eastAsia="cs-CZ"/>
              </w:rPr>
              <w:t>SSHv2</w:t>
            </w:r>
          </w:p>
        </w:tc>
        <w:tc>
          <w:tcPr>
            <w:tcW w:w="2560" w:type="dxa"/>
            <w:tcBorders>
              <w:top w:val="nil"/>
              <w:left w:val="nil"/>
              <w:bottom w:val="single" w:sz="4" w:space="0" w:color="auto"/>
              <w:right w:val="single" w:sz="4" w:space="0" w:color="auto"/>
            </w:tcBorders>
            <w:shd w:val="clear" w:color="auto" w:fill="auto"/>
            <w:vAlign w:val="center"/>
            <w:hideMark/>
          </w:tcPr>
          <w:p w14:paraId="0EDE62AA"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47BBA46"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52F06262"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0949B7E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58</w:t>
            </w:r>
          </w:p>
        </w:tc>
        <w:tc>
          <w:tcPr>
            <w:tcW w:w="4760" w:type="dxa"/>
            <w:tcBorders>
              <w:top w:val="nil"/>
              <w:left w:val="nil"/>
              <w:bottom w:val="single" w:sz="4" w:space="0" w:color="auto"/>
              <w:right w:val="single" w:sz="4" w:space="0" w:color="auto"/>
            </w:tcBorders>
            <w:shd w:val="clear" w:color="auto" w:fill="auto"/>
            <w:vAlign w:val="center"/>
            <w:hideMark/>
          </w:tcPr>
          <w:p w14:paraId="6C20CCB1" w14:textId="77777777" w:rsidR="00935E23" w:rsidRPr="00FA171B" w:rsidRDefault="00935E23" w:rsidP="008956F4">
            <w:pPr>
              <w:spacing w:line="240" w:lineRule="auto"/>
              <w:rPr>
                <w:bCs/>
                <w:color w:val="000000"/>
                <w:sz w:val="22"/>
                <w:lang w:eastAsia="cs-CZ"/>
              </w:rPr>
            </w:pPr>
            <w:r w:rsidRPr="00FA171B">
              <w:rPr>
                <w:color w:val="000000"/>
                <w:sz w:val="22"/>
                <w:lang w:eastAsia="cs-CZ"/>
              </w:rPr>
              <w:t>SNMPv3</w:t>
            </w:r>
          </w:p>
        </w:tc>
        <w:tc>
          <w:tcPr>
            <w:tcW w:w="2560" w:type="dxa"/>
            <w:tcBorders>
              <w:top w:val="nil"/>
              <w:left w:val="nil"/>
              <w:bottom w:val="single" w:sz="4" w:space="0" w:color="auto"/>
              <w:right w:val="single" w:sz="4" w:space="0" w:color="auto"/>
            </w:tcBorders>
            <w:shd w:val="clear" w:color="auto" w:fill="auto"/>
            <w:vAlign w:val="center"/>
            <w:hideMark/>
          </w:tcPr>
          <w:p w14:paraId="41598FD9"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3F040BD"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46B11F23"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AFB2DA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59</w:t>
            </w:r>
          </w:p>
        </w:tc>
        <w:tc>
          <w:tcPr>
            <w:tcW w:w="4760" w:type="dxa"/>
            <w:tcBorders>
              <w:top w:val="nil"/>
              <w:left w:val="nil"/>
              <w:bottom w:val="single" w:sz="4" w:space="0" w:color="auto"/>
              <w:right w:val="single" w:sz="4" w:space="0" w:color="auto"/>
            </w:tcBorders>
            <w:shd w:val="clear" w:color="auto" w:fill="auto"/>
            <w:vAlign w:val="center"/>
            <w:hideMark/>
          </w:tcPr>
          <w:p w14:paraId="41126622" w14:textId="77777777" w:rsidR="00935E23" w:rsidRPr="00FA171B" w:rsidRDefault="00935E23" w:rsidP="008956F4">
            <w:pPr>
              <w:spacing w:line="240" w:lineRule="auto"/>
              <w:rPr>
                <w:bCs/>
                <w:color w:val="000000"/>
                <w:sz w:val="22"/>
                <w:lang w:eastAsia="cs-CZ"/>
              </w:rPr>
            </w:pPr>
            <w:r w:rsidRPr="00FA171B">
              <w:rPr>
                <w:color w:val="000000"/>
                <w:sz w:val="22"/>
                <w:lang w:eastAsia="cs-CZ"/>
              </w:rPr>
              <w:t>NTP server</w:t>
            </w:r>
          </w:p>
        </w:tc>
        <w:tc>
          <w:tcPr>
            <w:tcW w:w="2560" w:type="dxa"/>
            <w:tcBorders>
              <w:top w:val="nil"/>
              <w:left w:val="nil"/>
              <w:bottom w:val="single" w:sz="4" w:space="0" w:color="auto"/>
              <w:right w:val="single" w:sz="4" w:space="0" w:color="auto"/>
            </w:tcBorders>
            <w:shd w:val="clear" w:color="auto" w:fill="auto"/>
            <w:vAlign w:val="center"/>
            <w:hideMark/>
          </w:tcPr>
          <w:p w14:paraId="79E50EB9"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6372D062"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58295B82" w14:textId="77777777" w:rsidTr="008956F4">
        <w:trPr>
          <w:trHeight w:val="57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4044BE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60</w:t>
            </w:r>
          </w:p>
        </w:tc>
        <w:tc>
          <w:tcPr>
            <w:tcW w:w="4760" w:type="dxa"/>
            <w:tcBorders>
              <w:top w:val="nil"/>
              <w:left w:val="nil"/>
              <w:bottom w:val="single" w:sz="4" w:space="0" w:color="auto"/>
              <w:right w:val="single" w:sz="4" w:space="0" w:color="auto"/>
            </w:tcBorders>
            <w:shd w:val="clear" w:color="auto" w:fill="auto"/>
            <w:vAlign w:val="center"/>
            <w:hideMark/>
          </w:tcPr>
          <w:p w14:paraId="03E0634A" w14:textId="77777777" w:rsidR="00935E23" w:rsidRPr="00FA171B" w:rsidRDefault="00935E23" w:rsidP="008956F4">
            <w:pPr>
              <w:spacing w:line="240" w:lineRule="auto"/>
              <w:rPr>
                <w:bCs/>
                <w:color w:val="000000"/>
                <w:sz w:val="22"/>
                <w:lang w:eastAsia="cs-CZ"/>
              </w:rPr>
            </w:pPr>
            <w:r w:rsidRPr="00FA171B">
              <w:rPr>
                <w:color w:val="000000"/>
                <w:sz w:val="22"/>
                <w:lang w:eastAsia="cs-CZ"/>
              </w:rPr>
              <w:t>RADIUS klient pro AAA (autentizace, autorizace, accounting)</w:t>
            </w:r>
          </w:p>
        </w:tc>
        <w:tc>
          <w:tcPr>
            <w:tcW w:w="2560" w:type="dxa"/>
            <w:tcBorders>
              <w:top w:val="nil"/>
              <w:left w:val="nil"/>
              <w:bottom w:val="single" w:sz="4" w:space="0" w:color="auto"/>
              <w:right w:val="single" w:sz="4" w:space="0" w:color="auto"/>
            </w:tcBorders>
            <w:shd w:val="clear" w:color="auto" w:fill="auto"/>
            <w:vAlign w:val="center"/>
            <w:hideMark/>
          </w:tcPr>
          <w:p w14:paraId="524DD237"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E867B00"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7BC369A6"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45A8600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61</w:t>
            </w:r>
          </w:p>
        </w:tc>
        <w:tc>
          <w:tcPr>
            <w:tcW w:w="4760" w:type="dxa"/>
            <w:tcBorders>
              <w:top w:val="nil"/>
              <w:left w:val="nil"/>
              <w:bottom w:val="single" w:sz="4" w:space="0" w:color="auto"/>
              <w:right w:val="single" w:sz="4" w:space="0" w:color="auto"/>
            </w:tcBorders>
            <w:shd w:val="clear" w:color="auto" w:fill="auto"/>
            <w:vAlign w:val="center"/>
            <w:hideMark/>
          </w:tcPr>
          <w:p w14:paraId="677878D4" w14:textId="77777777" w:rsidR="00935E23" w:rsidRPr="00FA171B" w:rsidRDefault="00935E23" w:rsidP="008956F4">
            <w:pPr>
              <w:spacing w:line="240" w:lineRule="auto"/>
              <w:rPr>
                <w:bCs/>
                <w:color w:val="000000"/>
                <w:sz w:val="22"/>
                <w:lang w:eastAsia="cs-CZ"/>
              </w:rPr>
            </w:pPr>
            <w:r w:rsidRPr="00FA171B">
              <w:rPr>
                <w:color w:val="000000"/>
                <w:sz w:val="22"/>
                <w:lang w:eastAsia="cs-CZ"/>
              </w:rPr>
              <w:t>TACACS+ klient</w:t>
            </w:r>
          </w:p>
        </w:tc>
        <w:tc>
          <w:tcPr>
            <w:tcW w:w="2560" w:type="dxa"/>
            <w:tcBorders>
              <w:top w:val="nil"/>
              <w:left w:val="nil"/>
              <w:bottom w:val="single" w:sz="4" w:space="0" w:color="auto"/>
              <w:right w:val="single" w:sz="4" w:space="0" w:color="auto"/>
            </w:tcBorders>
            <w:shd w:val="clear" w:color="auto" w:fill="auto"/>
            <w:vAlign w:val="center"/>
            <w:hideMark/>
          </w:tcPr>
          <w:p w14:paraId="13C05521"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48E8CFB"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3EDF2761"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2B8F7C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62</w:t>
            </w:r>
          </w:p>
        </w:tc>
        <w:tc>
          <w:tcPr>
            <w:tcW w:w="4760" w:type="dxa"/>
            <w:tcBorders>
              <w:top w:val="nil"/>
              <w:left w:val="nil"/>
              <w:bottom w:val="single" w:sz="4" w:space="0" w:color="auto"/>
              <w:right w:val="single" w:sz="4" w:space="0" w:color="auto"/>
            </w:tcBorders>
            <w:shd w:val="clear" w:color="auto" w:fill="auto"/>
            <w:vAlign w:val="center"/>
            <w:hideMark/>
          </w:tcPr>
          <w:p w14:paraId="5D071590" w14:textId="77777777" w:rsidR="00935E23" w:rsidRPr="00FA171B" w:rsidRDefault="00935E23" w:rsidP="008956F4">
            <w:pPr>
              <w:spacing w:line="240" w:lineRule="auto"/>
              <w:rPr>
                <w:bCs/>
                <w:color w:val="000000"/>
                <w:sz w:val="22"/>
                <w:lang w:eastAsia="cs-CZ"/>
              </w:rPr>
            </w:pPr>
            <w:r w:rsidRPr="00FA171B">
              <w:rPr>
                <w:color w:val="000000"/>
                <w:sz w:val="22"/>
                <w:lang w:eastAsia="cs-CZ"/>
              </w:rPr>
              <w:t>Port mirroring (SPAN)</w:t>
            </w:r>
          </w:p>
        </w:tc>
        <w:tc>
          <w:tcPr>
            <w:tcW w:w="2560" w:type="dxa"/>
            <w:tcBorders>
              <w:top w:val="nil"/>
              <w:left w:val="nil"/>
              <w:bottom w:val="single" w:sz="4" w:space="0" w:color="auto"/>
              <w:right w:val="single" w:sz="4" w:space="0" w:color="auto"/>
            </w:tcBorders>
            <w:shd w:val="clear" w:color="auto" w:fill="auto"/>
            <w:vAlign w:val="center"/>
            <w:hideMark/>
          </w:tcPr>
          <w:p w14:paraId="73D327F3"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06B09209"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24184D10"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11F6925A"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63</w:t>
            </w:r>
          </w:p>
        </w:tc>
        <w:tc>
          <w:tcPr>
            <w:tcW w:w="4760" w:type="dxa"/>
            <w:tcBorders>
              <w:top w:val="nil"/>
              <w:left w:val="nil"/>
              <w:bottom w:val="single" w:sz="4" w:space="0" w:color="auto"/>
              <w:right w:val="single" w:sz="4" w:space="0" w:color="auto"/>
            </w:tcBorders>
            <w:shd w:val="clear" w:color="auto" w:fill="auto"/>
            <w:vAlign w:val="center"/>
            <w:hideMark/>
          </w:tcPr>
          <w:p w14:paraId="3B593F91" w14:textId="77777777" w:rsidR="00935E23" w:rsidRPr="00FA171B" w:rsidRDefault="00935E23" w:rsidP="008956F4">
            <w:pPr>
              <w:spacing w:line="240" w:lineRule="auto"/>
              <w:rPr>
                <w:bCs/>
                <w:color w:val="000000"/>
                <w:sz w:val="22"/>
                <w:lang w:eastAsia="cs-CZ"/>
              </w:rPr>
            </w:pPr>
            <w:r w:rsidRPr="00FA171B">
              <w:rPr>
                <w:color w:val="000000"/>
                <w:sz w:val="22"/>
                <w:lang w:eastAsia="cs-CZ"/>
              </w:rPr>
              <w:t>Vzdálený port mirroring</w:t>
            </w:r>
          </w:p>
        </w:tc>
        <w:tc>
          <w:tcPr>
            <w:tcW w:w="2560" w:type="dxa"/>
            <w:tcBorders>
              <w:top w:val="nil"/>
              <w:left w:val="nil"/>
              <w:bottom w:val="single" w:sz="4" w:space="0" w:color="auto"/>
              <w:right w:val="single" w:sz="4" w:space="0" w:color="auto"/>
            </w:tcBorders>
            <w:shd w:val="clear" w:color="auto" w:fill="auto"/>
            <w:vAlign w:val="center"/>
            <w:hideMark/>
          </w:tcPr>
          <w:p w14:paraId="69E87258"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15777D8D"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71AA1B8A"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3511330"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64</w:t>
            </w:r>
          </w:p>
        </w:tc>
        <w:tc>
          <w:tcPr>
            <w:tcW w:w="4760" w:type="dxa"/>
            <w:tcBorders>
              <w:top w:val="nil"/>
              <w:left w:val="nil"/>
              <w:bottom w:val="single" w:sz="4" w:space="0" w:color="auto"/>
              <w:right w:val="single" w:sz="4" w:space="0" w:color="auto"/>
            </w:tcBorders>
            <w:shd w:val="clear" w:color="auto" w:fill="auto"/>
            <w:vAlign w:val="center"/>
            <w:hideMark/>
          </w:tcPr>
          <w:p w14:paraId="6859F100" w14:textId="77777777" w:rsidR="00935E23" w:rsidRPr="00FA171B" w:rsidRDefault="00935E23" w:rsidP="008956F4">
            <w:pPr>
              <w:spacing w:line="240" w:lineRule="auto"/>
              <w:rPr>
                <w:bCs/>
                <w:color w:val="000000"/>
                <w:sz w:val="22"/>
                <w:lang w:eastAsia="cs-CZ"/>
              </w:rPr>
            </w:pPr>
            <w:r w:rsidRPr="00FA171B">
              <w:rPr>
                <w:color w:val="000000"/>
                <w:sz w:val="22"/>
                <w:lang w:eastAsia="cs-CZ"/>
              </w:rPr>
              <w:t>Syslog</w:t>
            </w:r>
          </w:p>
        </w:tc>
        <w:tc>
          <w:tcPr>
            <w:tcW w:w="2560" w:type="dxa"/>
            <w:tcBorders>
              <w:top w:val="nil"/>
              <w:left w:val="nil"/>
              <w:bottom w:val="single" w:sz="4" w:space="0" w:color="auto"/>
              <w:right w:val="single" w:sz="4" w:space="0" w:color="auto"/>
            </w:tcBorders>
            <w:shd w:val="clear" w:color="auto" w:fill="auto"/>
            <w:vAlign w:val="center"/>
            <w:hideMark/>
          </w:tcPr>
          <w:p w14:paraId="5D7F81A9"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7F9E297A"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3278F016"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25EF5E7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65</w:t>
            </w:r>
          </w:p>
        </w:tc>
        <w:tc>
          <w:tcPr>
            <w:tcW w:w="4760" w:type="dxa"/>
            <w:tcBorders>
              <w:top w:val="nil"/>
              <w:left w:val="nil"/>
              <w:bottom w:val="single" w:sz="4" w:space="0" w:color="auto"/>
              <w:right w:val="single" w:sz="4" w:space="0" w:color="auto"/>
            </w:tcBorders>
            <w:shd w:val="clear" w:color="auto" w:fill="auto"/>
            <w:vAlign w:val="center"/>
            <w:hideMark/>
          </w:tcPr>
          <w:p w14:paraId="6B07D345" w14:textId="77777777" w:rsidR="00935E23" w:rsidRPr="00FA171B" w:rsidRDefault="00935E23" w:rsidP="008956F4">
            <w:pPr>
              <w:spacing w:line="240" w:lineRule="auto"/>
              <w:rPr>
                <w:bCs/>
                <w:color w:val="000000"/>
                <w:sz w:val="22"/>
                <w:lang w:eastAsia="cs-CZ"/>
              </w:rPr>
            </w:pPr>
            <w:r w:rsidRPr="00FA171B">
              <w:rPr>
                <w:color w:val="000000"/>
                <w:sz w:val="22"/>
                <w:lang w:eastAsia="cs-CZ"/>
              </w:rPr>
              <w:t>Role Based Access Control</w:t>
            </w:r>
          </w:p>
        </w:tc>
        <w:tc>
          <w:tcPr>
            <w:tcW w:w="2560" w:type="dxa"/>
            <w:tcBorders>
              <w:top w:val="nil"/>
              <w:left w:val="nil"/>
              <w:bottom w:val="single" w:sz="4" w:space="0" w:color="auto"/>
              <w:right w:val="single" w:sz="4" w:space="0" w:color="auto"/>
            </w:tcBorders>
            <w:shd w:val="clear" w:color="auto" w:fill="auto"/>
            <w:vAlign w:val="center"/>
            <w:hideMark/>
          </w:tcPr>
          <w:p w14:paraId="2640E851"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231D34A2"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524B6999" w14:textId="77777777" w:rsidTr="008956F4">
        <w:trPr>
          <w:trHeight w:val="855"/>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649F4F8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66</w:t>
            </w:r>
          </w:p>
        </w:tc>
        <w:tc>
          <w:tcPr>
            <w:tcW w:w="4760" w:type="dxa"/>
            <w:tcBorders>
              <w:top w:val="nil"/>
              <w:left w:val="nil"/>
              <w:bottom w:val="single" w:sz="4" w:space="0" w:color="auto"/>
              <w:right w:val="single" w:sz="4" w:space="0" w:color="auto"/>
            </w:tcBorders>
            <w:shd w:val="clear" w:color="auto" w:fill="auto"/>
            <w:vAlign w:val="center"/>
            <w:hideMark/>
          </w:tcPr>
          <w:p w14:paraId="4EBB28EA" w14:textId="77777777" w:rsidR="00935E23" w:rsidRPr="00FA171B" w:rsidRDefault="00935E23" w:rsidP="008956F4">
            <w:pPr>
              <w:spacing w:line="240" w:lineRule="auto"/>
              <w:rPr>
                <w:bCs/>
                <w:color w:val="000000"/>
                <w:sz w:val="22"/>
                <w:lang w:eastAsia="cs-CZ"/>
              </w:rPr>
            </w:pPr>
            <w:r w:rsidRPr="00FA171B">
              <w:rPr>
                <w:color w:val="000000"/>
                <w:sz w:val="22"/>
                <w:lang w:eastAsia="cs-CZ"/>
              </w:rPr>
              <w:t>Podpora distribuovaných rozšiřujících modulů (virtuální vzdálené rozšiřujících moduly umístěné v jiném fyzickém šasi)</w:t>
            </w:r>
          </w:p>
        </w:tc>
        <w:tc>
          <w:tcPr>
            <w:tcW w:w="2560" w:type="dxa"/>
            <w:tcBorders>
              <w:top w:val="nil"/>
              <w:left w:val="nil"/>
              <w:bottom w:val="single" w:sz="4" w:space="0" w:color="auto"/>
              <w:right w:val="single" w:sz="4" w:space="0" w:color="auto"/>
            </w:tcBorders>
            <w:shd w:val="clear" w:color="auto" w:fill="auto"/>
            <w:vAlign w:val="center"/>
            <w:hideMark/>
          </w:tcPr>
          <w:p w14:paraId="7D1D734B" w14:textId="77777777" w:rsidR="00935E23" w:rsidRPr="00FA171B" w:rsidRDefault="00935E23" w:rsidP="008956F4">
            <w:pPr>
              <w:spacing w:line="240" w:lineRule="auto"/>
              <w:jc w:val="center"/>
              <w:rPr>
                <w:bCs/>
                <w:color w:val="000000"/>
                <w:sz w:val="22"/>
                <w:lang w:eastAsia="cs-CZ"/>
              </w:rPr>
            </w:pPr>
            <w:r w:rsidRPr="00FA171B">
              <w:rPr>
                <w:color w:val="000000"/>
                <w:sz w:val="22"/>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6DDCFFBA" w14:textId="77777777" w:rsidR="00935E23" w:rsidRPr="00FA171B" w:rsidRDefault="00935E23" w:rsidP="008956F4">
            <w:pPr>
              <w:spacing w:line="240" w:lineRule="auto"/>
              <w:rPr>
                <w:bCs/>
                <w:color w:val="000000"/>
                <w:sz w:val="22"/>
                <w:lang w:eastAsia="cs-CZ"/>
              </w:rPr>
            </w:pPr>
            <w:r w:rsidRPr="00FA171B">
              <w:rPr>
                <w:color w:val="000000"/>
                <w:sz w:val="22"/>
                <w:lang w:eastAsia="cs-CZ"/>
              </w:rPr>
              <w:t> </w:t>
            </w:r>
          </w:p>
        </w:tc>
      </w:tr>
      <w:tr w:rsidR="00935E23" w:rsidRPr="00FA171B" w14:paraId="2A4A751E" w14:textId="77777777" w:rsidTr="008956F4">
        <w:trPr>
          <w:trHeight w:val="300"/>
        </w:trPr>
        <w:tc>
          <w:tcPr>
            <w:tcW w:w="900" w:type="dxa"/>
            <w:tcBorders>
              <w:top w:val="nil"/>
              <w:left w:val="nil"/>
              <w:bottom w:val="nil"/>
              <w:right w:val="nil"/>
            </w:tcBorders>
            <w:shd w:val="clear" w:color="auto" w:fill="auto"/>
            <w:noWrap/>
            <w:vAlign w:val="bottom"/>
            <w:hideMark/>
          </w:tcPr>
          <w:p w14:paraId="321EE322"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65FC4CF1"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1B209F3B"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4D896091"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27D723CD" w14:textId="77777777" w:rsidTr="008956F4">
        <w:trPr>
          <w:trHeight w:val="300"/>
        </w:trPr>
        <w:tc>
          <w:tcPr>
            <w:tcW w:w="8220" w:type="dxa"/>
            <w:gridSpan w:val="3"/>
            <w:tcBorders>
              <w:top w:val="nil"/>
              <w:left w:val="nil"/>
              <w:bottom w:val="nil"/>
              <w:right w:val="nil"/>
            </w:tcBorders>
            <w:shd w:val="clear" w:color="auto" w:fill="auto"/>
            <w:noWrap/>
            <w:vAlign w:val="center"/>
            <w:hideMark/>
          </w:tcPr>
          <w:p w14:paraId="057BBC98"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HW2 - Vzdálený rozšiřující modul přepínače pro připojení serverů a systémů – optický</w:t>
            </w:r>
          </w:p>
        </w:tc>
        <w:tc>
          <w:tcPr>
            <w:tcW w:w="1009" w:type="dxa"/>
            <w:tcBorders>
              <w:top w:val="nil"/>
              <w:left w:val="nil"/>
              <w:bottom w:val="nil"/>
              <w:right w:val="nil"/>
            </w:tcBorders>
            <w:shd w:val="clear" w:color="auto" w:fill="auto"/>
            <w:noWrap/>
            <w:vAlign w:val="bottom"/>
            <w:hideMark/>
          </w:tcPr>
          <w:p w14:paraId="76FECBA3"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19F899D3" w14:textId="77777777" w:rsidTr="008956F4">
        <w:trPr>
          <w:trHeight w:val="300"/>
        </w:trPr>
        <w:tc>
          <w:tcPr>
            <w:tcW w:w="900" w:type="dxa"/>
            <w:tcBorders>
              <w:top w:val="nil"/>
              <w:left w:val="nil"/>
              <w:bottom w:val="nil"/>
              <w:right w:val="nil"/>
            </w:tcBorders>
            <w:shd w:val="clear" w:color="auto" w:fill="auto"/>
            <w:noWrap/>
            <w:vAlign w:val="bottom"/>
            <w:hideMark/>
          </w:tcPr>
          <w:p w14:paraId="0385456B"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2AC4DA76"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5CFDAA5F"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0A7DDF9F"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21CB81E9" w14:textId="77777777" w:rsidTr="008956F4">
        <w:trPr>
          <w:trHeight w:val="525"/>
        </w:trPr>
        <w:tc>
          <w:tcPr>
            <w:tcW w:w="900" w:type="dxa"/>
            <w:tcBorders>
              <w:top w:val="single" w:sz="4" w:space="0" w:color="auto"/>
              <w:left w:val="single" w:sz="4" w:space="0" w:color="auto"/>
              <w:bottom w:val="nil"/>
              <w:right w:val="single" w:sz="4" w:space="0" w:color="auto"/>
            </w:tcBorders>
            <w:shd w:val="clear" w:color="auto" w:fill="auto"/>
            <w:vAlign w:val="bottom"/>
            <w:hideMark/>
          </w:tcPr>
          <w:p w14:paraId="7131FCEE"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Položka č.</w:t>
            </w:r>
          </w:p>
        </w:tc>
        <w:tc>
          <w:tcPr>
            <w:tcW w:w="4760" w:type="dxa"/>
            <w:tcBorders>
              <w:top w:val="single" w:sz="4" w:space="0" w:color="auto"/>
              <w:left w:val="nil"/>
              <w:bottom w:val="nil"/>
              <w:right w:val="single" w:sz="4" w:space="0" w:color="auto"/>
            </w:tcBorders>
            <w:shd w:val="clear" w:color="auto" w:fill="auto"/>
            <w:noWrap/>
            <w:vAlign w:val="bottom"/>
            <w:hideMark/>
          </w:tcPr>
          <w:p w14:paraId="25C12907"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Požadavek na funkcionalitu</w:t>
            </w:r>
          </w:p>
        </w:tc>
        <w:tc>
          <w:tcPr>
            <w:tcW w:w="2560" w:type="dxa"/>
            <w:tcBorders>
              <w:top w:val="single" w:sz="4" w:space="0" w:color="auto"/>
              <w:left w:val="nil"/>
              <w:bottom w:val="nil"/>
              <w:right w:val="single" w:sz="4" w:space="0" w:color="auto"/>
            </w:tcBorders>
            <w:shd w:val="clear" w:color="auto" w:fill="auto"/>
            <w:noWrap/>
            <w:vAlign w:val="bottom"/>
            <w:hideMark/>
          </w:tcPr>
          <w:p w14:paraId="7E4FC10A"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Minimální parametr</w:t>
            </w:r>
          </w:p>
        </w:tc>
        <w:tc>
          <w:tcPr>
            <w:tcW w:w="1009" w:type="dxa"/>
            <w:tcBorders>
              <w:top w:val="single" w:sz="4" w:space="0" w:color="auto"/>
              <w:left w:val="nil"/>
              <w:bottom w:val="nil"/>
              <w:right w:val="single" w:sz="4" w:space="0" w:color="auto"/>
            </w:tcBorders>
            <w:shd w:val="clear" w:color="auto" w:fill="auto"/>
            <w:vAlign w:val="bottom"/>
            <w:hideMark/>
          </w:tcPr>
          <w:p w14:paraId="54AD921F"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Splněno:                    [ANO/NE, hodnota]</w:t>
            </w:r>
          </w:p>
        </w:tc>
      </w:tr>
      <w:tr w:rsidR="00935E23" w:rsidRPr="00FA171B" w14:paraId="42CBE322" w14:textId="77777777" w:rsidTr="008956F4">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3888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14D9AECA" w14:textId="77777777" w:rsidR="00935E23" w:rsidRPr="008956F4" w:rsidRDefault="00935E23" w:rsidP="008956F4">
            <w:pPr>
              <w:spacing w:line="240" w:lineRule="auto"/>
              <w:rPr>
                <w:b/>
                <w:color w:val="000000"/>
                <w:szCs w:val="20"/>
                <w:lang w:eastAsia="cs-CZ"/>
              </w:rPr>
            </w:pPr>
            <w:r w:rsidRPr="008956F4">
              <w:rPr>
                <w:b/>
                <w:color w:val="000000"/>
                <w:szCs w:val="20"/>
                <w:lang w:eastAsia="cs-CZ"/>
              </w:rPr>
              <w:t>Počet kusů totožného zařízení</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7E1325A4"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2</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3F97EF80"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ED716D0" w14:textId="77777777" w:rsidTr="008956F4">
        <w:trPr>
          <w:trHeight w:val="6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2D55CD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w:t>
            </w:r>
          </w:p>
        </w:tc>
        <w:tc>
          <w:tcPr>
            <w:tcW w:w="4760" w:type="dxa"/>
            <w:tcBorders>
              <w:top w:val="nil"/>
              <w:left w:val="nil"/>
              <w:bottom w:val="single" w:sz="4" w:space="0" w:color="auto"/>
              <w:right w:val="single" w:sz="4" w:space="0" w:color="auto"/>
            </w:tcBorders>
            <w:shd w:val="clear" w:color="auto" w:fill="auto"/>
            <w:vAlign w:val="center"/>
            <w:hideMark/>
          </w:tcPr>
          <w:p w14:paraId="6E5703CF" w14:textId="77777777" w:rsidR="00935E23" w:rsidRPr="008956F4" w:rsidRDefault="00935E23" w:rsidP="008956F4">
            <w:pPr>
              <w:spacing w:line="240" w:lineRule="auto"/>
              <w:rPr>
                <w:rFonts w:cs="Arial"/>
                <w:color w:val="000000"/>
                <w:lang w:eastAsia="cs-CZ"/>
              </w:rPr>
            </w:pPr>
            <w:r w:rsidRPr="008956F4">
              <w:rPr>
                <w:rFonts w:cs="Arial"/>
                <w:color w:val="000000"/>
                <w:lang w:eastAsia="cs-CZ"/>
              </w:rPr>
              <w:t>Formát virtuálního vzdáleného rozšiřujících modulu – osaditelný do rackové skříně</w:t>
            </w:r>
          </w:p>
        </w:tc>
        <w:tc>
          <w:tcPr>
            <w:tcW w:w="2560" w:type="dxa"/>
            <w:tcBorders>
              <w:top w:val="nil"/>
              <w:left w:val="nil"/>
              <w:bottom w:val="single" w:sz="4" w:space="0" w:color="auto"/>
              <w:right w:val="single" w:sz="4" w:space="0" w:color="auto"/>
            </w:tcBorders>
            <w:shd w:val="clear" w:color="auto" w:fill="auto"/>
            <w:vAlign w:val="center"/>
            <w:hideMark/>
          </w:tcPr>
          <w:p w14:paraId="1B3A116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1DB9E01A"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20444F5D"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C9333C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lastRenderedPageBreak/>
              <w:t>3</w:t>
            </w:r>
          </w:p>
        </w:tc>
        <w:tc>
          <w:tcPr>
            <w:tcW w:w="4760" w:type="dxa"/>
            <w:tcBorders>
              <w:top w:val="nil"/>
              <w:left w:val="nil"/>
              <w:bottom w:val="single" w:sz="4" w:space="0" w:color="auto"/>
              <w:right w:val="single" w:sz="4" w:space="0" w:color="auto"/>
            </w:tcBorders>
            <w:shd w:val="clear" w:color="auto" w:fill="auto"/>
            <w:vAlign w:val="center"/>
            <w:hideMark/>
          </w:tcPr>
          <w:p w14:paraId="5637449F" w14:textId="77777777" w:rsidR="00935E23" w:rsidRPr="008956F4" w:rsidRDefault="00935E23" w:rsidP="008956F4">
            <w:pPr>
              <w:spacing w:line="240" w:lineRule="auto"/>
              <w:rPr>
                <w:rFonts w:cs="Arial"/>
                <w:bCs/>
                <w:color w:val="000000"/>
                <w:lang w:eastAsia="cs-CZ"/>
              </w:rPr>
            </w:pPr>
            <w:r w:rsidRPr="008956F4">
              <w:rPr>
                <w:rFonts w:cs="Arial"/>
                <w:color w:val="000000"/>
                <w:lang w:eastAsia="cs-CZ"/>
              </w:rPr>
              <w:t>Typ virtuálního vzdáleného modulu</w:t>
            </w:r>
          </w:p>
        </w:tc>
        <w:tc>
          <w:tcPr>
            <w:tcW w:w="2560" w:type="dxa"/>
            <w:tcBorders>
              <w:top w:val="nil"/>
              <w:left w:val="nil"/>
              <w:bottom w:val="single" w:sz="4" w:space="0" w:color="auto"/>
              <w:right w:val="single" w:sz="4" w:space="0" w:color="auto"/>
            </w:tcBorders>
            <w:shd w:val="clear" w:color="auto" w:fill="auto"/>
            <w:vAlign w:val="center"/>
            <w:hideMark/>
          </w:tcPr>
          <w:p w14:paraId="215058F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48x slot SFP+ (1/10 Gigabit Ethernet)</w:t>
            </w:r>
          </w:p>
        </w:tc>
        <w:tc>
          <w:tcPr>
            <w:tcW w:w="1009" w:type="dxa"/>
            <w:tcBorders>
              <w:top w:val="nil"/>
              <w:left w:val="nil"/>
              <w:bottom w:val="single" w:sz="4" w:space="0" w:color="auto"/>
              <w:right w:val="single" w:sz="4" w:space="0" w:color="auto"/>
            </w:tcBorders>
            <w:shd w:val="clear" w:color="auto" w:fill="auto"/>
            <w:noWrap/>
            <w:vAlign w:val="bottom"/>
            <w:hideMark/>
          </w:tcPr>
          <w:p w14:paraId="2272917E"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229C06E2"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7A56C4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w:t>
            </w:r>
          </w:p>
        </w:tc>
        <w:tc>
          <w:tcPr>
            <w:tcW w:w="4760" w:type="dxa"/>
            <w:tcBorders>
              <w:top w:val="nil"/>
              <w:left w:val="nil"/>
              <w:bottom w:val="single" w:sz="4" w:space="0" w:color="auto"/>
              <w:right w:val="single" w:sz="4" w:space="0" w:color="auto"/>
            </w:tcBorders>
            <w:shd w:val="clear" w:color="auto" w:fill="auto"/>
            <w:vAlign w:val="center"/>
            <w:hideMark/>
          </w:tcPr>
          <w:p w14:paraId="203833FE" w14:textId="77777777" w:rsidR="00935E23" w:rsidRPr="008956F4" w:rsidRDefault="00935E23" w:rsidP="008956F4">
            <w:pPr>
              <w:spacing w:line="240" w:lineRule="auto"/>
              <w:rPr>
                <w:rFonts w:cs="Arial"/>
                <w:bCs/>
                <w:color w:val="000000"/>
                <w:lang w:eastAsia="cs-CZ"/>
              </w:rPr>
            </w:pPr>
            <w:r w:rsidRPr="008956F4">
              <w:rPr>
                <w:rFonts w:cs="Arial"/>
                <w:color w:val="000000"/>
                <w:lang w:eastAsia="cs-CZ"/>
              </w:rPr>
              <w:t>Typ připojení k domácímu přepínači</w:t>
            </w:r>
          </w:p>
        </w:tc>
        <w:tc>
          <w:tcPr>
            <w:tcW w:w="2560" w:type="dxa"/>
            <w:tcBorders>
              <w:top w:val="nil"/>
              <w:left w:val="nil"/>
              <w:bottom w:val="single" w:sz="4" w:space="0" w:color="auto"/>
              <w:right w:val="single" w:sz="4" w:space="0" w:color="auto"/>
            </w:tcBorders>
            <w:shd w:val="clear" w:color="auto" w:fill="auto"/>
            <w:vAlign w:val="center"/>
            <w:hideMark/>
          </w:tcPr>
          <w:p w14:paraId="272F5A5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2x 40 Gigabit Ethernet QSFP</w:t>
            </w:r>
          </w:p>
        </w:tc>
        <w:tc>
          <w:tcPr>
            <w:tcW w:w="1009" w:type="dxa"/>
            <w:tcBorders>
              <w:top w:val="nil"/>
              <w:left w:val="nil"/>
              <w:bottom w:val="single" w:sz="4" w:space="0" w:color="auto"/>
              <w:right w:val="single" w:sz="4" w:space="0" w:color="auto"/>
            </w:tcBorders>
            <w:shd w:val="clear" w:color="auto" w:fill="auto"/>
            <w:noWrap/>
            <w:vAlign w:val="bottom"/>
            <w:hideMark/>
          </w:tcPr>
          <w:p w14:paraId="5EA95E85"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459F0F29" w14:textId="77777777" w:rsidTr="008956F4">
        <w:trPr>
          <w:trHeight w:val="6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56C0DB8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w:t>
            </w:r>
          </w:p>
        </w:tc>
        <w:tc>
          <w:tcPr>
            <w:tcW w:w="4760" w:type="dxa"/>
            <w:tcBorders>
              <w:top w:val="nil"/>
              <w:left w:val="nil"/>
              <w:bottom w:val="single" w:sz="4" w:space="0" w:color="auto"/>
              <w:right w:val="single" w:sz="4" w:space="0" w:color="auto"/>
            </w:tcBorders>
            <w:shd w:val="clear" w:color="auto" w:fill="auto"/>
            <w:vAlign w:val="center"/>
            <w:hideMark/>
          </w:tcPr>
          <w:p w14:paraId="3FB29233" w14:textId="77777777" w:rsidR="00935E23" w:rsidRPr="008956F4" w:rsidRDefault="00935E23" w:rsidP="008956F4">
            <w:pPr>
              <w:spacing w:line="240" w:lineRule="auto"/>
              <w:rPr>
                <w:rFonts w:cs="Arial"/>
                <w:bCs/>
                <w:color w:val="000000"/>
                <w:lang w:eastAsia="cs-CZ"/>
              </w:rPr>
            </w:pPr>
            <w:r w:rsidRPr="008956F4">
              <w:rPr>
                <w:rFonts w:cs="Arial"/>
                <w:color w:val="000000"/>
                <w:lang w:eastAsia="cs-CZ"/>
              </w:rPr>
              <w:t>Podpora FET optiky pro propojení s mateřským přepínačem</w:t>
            </w:r>
          </w:p>
        </w:tc>
        <w:tc>
          <w:tcPr>
            <w:tcW w:w="2560" w:type="dxa"/>
            <w:tcBorders>
              <w:top w:val="nil"/>
              <w:left w:val="nil"/>
              <w:bottom w:val="single" w:sz="4" w:space="0" w:color="auto"/>
              <w:right w:val="single" w:sz="4" w:space="0" w:color="auto"/>
            </w:tcBorders>
            <w:shd w:val="clear" w:color="auto" w:fill="auto"/>
            <w:vAlign w:val="center"/>
            <w:hideMark/>
          </w:tcPr>
          <w:p w14:paraId="409F854B"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42C9751F"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D0B2592" w14:textId="77777777" w:rsidTr="008956F4">
        <w:trPr>
          <w:trHeight w:val="300"/>
        </w:trPr>
        <w:tc>
          <w:tcPr>
            <w:tcW w:w="900" w:type="dxa"/>
            <w:tcBorders>
              <w:top w:val="nil"/>
              <w:left w:val="nil"/>
              <w:bottom w:val="nil"/>
              <w:right w:val="nil"/>
            </w:tcBorders>
            <w:shd w:val="clear" w:color="auto" w:fill="auto"/>
            <w:noWrap/>
            <w:vAlign w:val="bottom"/>
            <w:hideMark/>
          </w:tcPr>
          <w:p w14:paraId="5571430E" w14:textId="77777777" w:rsidR="00935E23" w:rsidRDefault="00935E23" w:rsidP="008956F4">
            <w:pPr>
              <w:spacing w:line="240" w:lineRule="auto"/>
              <w:rPr>
                <w:rFonts w:ascii="Calibri" w:hAnsi="Calibri" w:cs="Times New Roman"/>
                <w:bCs/>
                <w:color w:val="000000"/>
                <w:sz w:val="22"/>
                <w:lang w:eastAsia="cs-CZ"/>
              </w:rPr>
            </w:pPr>
          </w:p>
          <w:p w14:paraId="752652D7" w14:textId="77777777" w:rsidR="00935E23" w:rsidRDefault="00935E23" w:rsidP="008956F4">
            <w:pPr>
              <w:spacing w:line="240" w:lineRule="auto"/>
              <w:rPr>
                <w:rFonts w:ascii="Calibri" w:hAnsi="Calibri" w:cs="Times New Roman"/>
                <w:bCs/>
                <w:color w:val="000000"/>
                <w:sz w:val="22"/>
                <w:lang w:eastAsia="cs-CZ"/>
              </w:rPr>
            </w:pPr>
          </w:p>
          <w:p w14:paraId="5A44EB61" w14:textId="77777777" w:rsidR="00935E23" w:rsidRDefault="00935E23" w:rsidP="008956F4">
            <w:pPr>
              <w:spacing w:line="240" w:lineRule="auto"/>
              <w:rPr>
                <w:rFonts w:ascii="Calibri" w:hAnsi="Calibri" w:cs="Times New Roman"/>
                <w:bCs/>
                <w:color w:val="000000"/>
                <w:sz w:val="22"/>
                <w:lang w:eastAsia="cs-CZ"/>
              </w:rPr>
            </w:pPr>
          </w:p>
          <w:p w14:paraId="02157D20"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0D6DF751"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4EB584DE"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24B70A19"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3BD62955" w14:textId="77777777" w:rsidTr="008956F4">
        <w:trPr>
          <w:trHeight w:val="300"/>
        </w:trPr>
        <w:tc>
          <w:tcPr>
            <w:tcW w:w="9229" w:type="dxa"/>
            <w:gridSpan w:val="4"/>
            <w:tcBorders>
              <w:top w:val="nil"/>
              <w:left w:val="nil"/>
              <w:bottom w:val="nil"/>
              <w:right w:val="nil"/>
            </w:tcBorders>
            <w:shd w:val="clear" w:color="auto" w:fill="auto"/>
            <w:noWrap/>
            <w:vAlign w:val="center"/>
            <w:hideMark/>
          </w:tcPr>
          <w:p w14:paraId="4FAD0643"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HW3 - Vzdálený rozšiřující modul přepínače pro připojení serverů a systémů – metalický</w:t>
            </w:r>
          </w:p>
        </w:tc>
      </w:tr>
      <w:tr w:rsidR="00935E23" w:rsidRPr="00FA171B" w14:paraId="649A338D" w14:textId="77777777" w:rsidTr="008956F4">
        <w:trPr>
          <w:trHeight w:val="300"/>
        </w:trPr>
        <w:tc>
          <w:tcPr>
            <w:tcW w:w="900" w:type="dxa"/>
            <w:tcBorders>
              <w:top w:val="nil"/>
              <w:left w:val="nil"/>
              <w:bottom w:val="nil"/>
              <w:right w:val="nil"/>
            </w:tcBorders>
            <w:shd w:val="clear" w:color="auto" w:fill="auto"/>
            <w:noWrap/>
            <w:vAlign w:val="bottom"/>
            <w:hideMark/>
          </w:tcPr>
          <w:p w14:paraId="21FC786C"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6DA49934"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5E965527"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484D9D59"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141198C3" w14:textId="77777777" w:rsidTr="008956F4">
        <w:trPr>
          <w:trHeight w:val="525"/>
        </w:trPr>
        <w:tc>
          <w:tcPr>
            <w:tcW w:w="900" w:type="dxa"/>
            <w:tcBorders>
              <w:top w:val="single" w:sz="4" w:space="0" w:color="auto"/>
              <w:left w:val="single" w:sz="4" w:space="0" w:color="auto"/>
              <w:bottom w:val="nil"/>
              <w:right w:val="single" w:sz="4" w:space="0" w:color="auto"/>
            </w:tcBorders>
            <w:shd w:val="clear" w:color="auto" w:fill="auto"/>
            <w:vAlign w:val="bottom"/>
            <w:hideMark/>
          </w:tcPr>
          <w:p w14:paraId="0AB8885C"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Položka č.</w:t>
            </w:r>
          </w:p>
        </w:tc>
        <w:tc>
          <w:tcPr>
            <w:tcW w:w="4760" w:type="dxa"/>
            <w:tcBorders>
              <w:top w:val="single" w:sz="4" w:space="0" w:color="auto"/>
              <w:left w:val="nil"/>
              <w:bottom w:val="nil"/>
              <w:right w:val="single" w:sz="4" w:space="0" w:color="auto"/>
            </w:tcBorders>
            <w:shd w:val="clear" w:color="auto" w:fill="auto"/>
            <w:noWrap/>
            <w:vAlign w:val="bottom"/>
            <w:hideMark/>
          </w:tcPr>
          <w:p w14:paraId="6453E69E"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Požadavek na funkcionalitu</w:t>
            </w:r>
          </w:p>
        </w:tc>
        <w:tc>
          <w:tcPr>
            <w:tcW w:w="2560" w:type="dxa"/>
            <w:tcBorders>
              <w:top w:val="single" w:sz="4" w:space="0" w:color="auto"/>
              <w:left w:val="nil"/>
              <w:bottom w:val="nil"/>
              <w:right w:val="single" w:sz="4" w:space="0" w:color="auto"/>
            </w:tcBorders>
            <w:shd w:val="clear" w:color="auto" w:fill="auto"/>
            <w:noWrap/>
            <w:vAlign w:val="bottom"/>
            <w:hideMark/>
          </w:tcPr>
          <w:p w14:paraId="01C33A42"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Minimální parametr</w:t>
            </w:r>
          </w:p>
        </w:tc>
        <w:tc>
          <w:tcPr>
            <w:tcW w:w="1009" w:type="dxa"/>
            <w:tcBorders>
              <w:top w:val="single" w:sz="4" w:space="0" w:color="auto"/>
              <w:left w:val="nil"/>
              <w:bottom w:val="nil"/>
              <w:right w:val="single" w:sz="4" w:space="0" w:color="auto"/>
            </w:tcBorders>
            <w:shd w:val="clear" w:color="auto" w:fill="auto"/>
            <w:vAlign w:val="bottom"/>
            <w:hideMark/>
          </w:tcPr>
          <w:p w14:paraId="399E96F2"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Splněno:                    [ANO/NE/hodnota]</w:t>
            </w:r>
          </w:p>
        </w:tc>
      </w:tr>
      <w:tr w:rsidR="00935E23" w:rsidRPr="00FA171B" w14:paraId="64932D00" w14:textId="77777777" w:rsidTr="008956F4">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E28F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5A164114" w14:textId="77777777" w:rsidR="00935E23" w:rsidRPr="00FA171B" w:rsidRDefault="00935E23" w:rsidP="008956F4">
            <w:pPr>
              <w:spacing w:line="240" w:lineRule="auto"/>
              <w:rPr>
                <w:rFonts w:ascii="Calibri" w:hAnsi="Calibri" w:cs="Times New Roman"/>
                <w:b/>
                <w:color w:val="000000"/>
                <w:sz w:val="22"/>
                <w:lang w:eastAsia="cs-CZ"/>
              </w:rPr>
            </w:pPr>
            <w:r w:rsidRPr="00FA171B">
              <w:rPr>
                <w:rFonts w:ascii="Calibri" w:hAnsi="Calibri" w:cs="Times New Roman"/>
                <w:b/>
                <w:color w:val="000000"/>
                <w:sz w:val="22"/>
                <w:lang w:eastAsia="cs-CZ"/>
              </w:rPr>
              <w:t>Počet kusů totožného zařízení</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22CB82B2"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8</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7461BCC1"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3ABF1D1F"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D32409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w:t>
            </w:r>
          </w:p>
        </w:tc>
        <w:tc>
          <w:tcPr>
            <w:tcW w:w="4760" w:type="dxa"/>
            <w:tcBorders>
              <w:top w:val="nil"/>
              <w:left w:val="nil"/>
              <w:bottom w:val="single" w:sz="4" w:space="0" w:color="auto"/>
              <w:right w:val="single" w:sz="4" w:space="0" w:color="auto"/>
            </w:tcBorders>
            <w:shd w:val="clear" w:color="auto" w:fill="auto"/>
            <w:vAlign w:val="center"/>
            <w:hideMark/>
          </w:tcPr>
          <w:p w14:paraId="0BE61BF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Formát virtuálního vzdáleného rozšiřujících modulu – osaditelný do rackové skříně</w:t>
            </w:r>
          </w:p>
        </w:tc>
        <w:tc>
          <w:tcPr>
            <w:tcW w:w="2560" w:type="dxa"/>
            <w:tcBorders>
              <w:top w:val="nil"/>
              <w:left w:val="nil"/>
              <w:bottom w:val="single" w:sz="4" w:space="0" w:color="auto"/>
              <w:right w:val="single" w:sz="4" w:space="0" w:color="auto"/>
            </w:tcBorders>
            <w:shd w:val="clear" w:color="auto" w:fill="auto"/>
            <w:vAlign w:val="center"/>
            <w:hideMark/>
          </w:tcPr>
          <w:p w14:paraId="15CC4E9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9EED71B"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1348C723"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50CD00D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w:t>
            </w:r>
          </w:p>
        </w:tc>
        <w:tc>
          <w:tcPr>
            <w:tcW w:w="4760" w:type="dxa"/>
            <w:tcBorders>
              <w:top w:val="nil"/>
              <w:left w:val="nil"/>
              <w:bottom w:val="single" w:sz="4" w:space="0" w:color="auto"/>
              <w:right w:val="single" w:sz="4" w:space="0" w:color="auto"/>
            </w:tcBorders>
            <w:shd w:val="clear" w:color="auto" w:fill="auto"/>
            <w:vAlign w:val="center"/>
            <w:hideMark/>
          </w:tcPr>
          <w:p w14:paraId="63A5CBA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Typ virtuálního vzdáleného modulu</w:t>
            </w:r>
          </w:p>
        </w:tc>
        <w:tc>
          <w:tcPr>
            <w:tcW w:w="2560" w:type="dxa"/>
            <w:tcBorders>
              <w:top w:val="nil"/>
              <w:left w:val="nil"/>
              <w:bottom w:val="single" w:sz="4" w:space="0" w:color="auto"/>
              <w:right w:val="single" w:sz="4" w:space="0" w:color="auto"/>
            </w:tcBorders>
            <w:shd w:val="clear" w:color="auto" w:fill="auto"/>
            <w:vAlign w:val="center"/>
            <w:hideMark/>
          </w:tcPr>
          <w:p w14:paraId="6A82FBE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48x 100M/1/10GBASE-T</w:t>
            </w:r>
          </w:p>
        </w:tc>
        <w:tc>
          <w:tcPr>
            <w:tcW w:w="1009" w:type="dxa"/>
            <w:tcBorders>
              <w:top w:val="nil"/>
              <w:left w:val="nil"/>
              <w:bottom w:val="single" w:sz="4" w:space="0" w:color="auto"/>
              <w:right w:val="single" w:sz="4" w:space="0" w:color="auto"/>
            </w:tcBorders>
            <w:shd w:val="clear" w:color="auto" w:fill="auto"/>
            <w:noWrap/>
            <w:vAlign w:val="bottom"/>
            <w:hideMark/>
          </w:tcPr>
          <w:p w14:paraId="3E065071"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7F631F20"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6A0C3326"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w:t>
            </w:r>
          </w:p>
        </w:tc>
        <w:tc>
          <w:tcPr>
            <w:tcW w:w="4760" w:type="dxa"/>
            <w:tcBorders>
              <w:top w:val="nil"/>
              <w:left w:val="nil"/>
              <w:bottom w:val="single" w:sz="4" w:space="0" w:color="auto"/>
              <w:right w:val="single" w:sz="4" w:space="0" w:color="auto"/>
            </w:tcBorders>
            <w:shd w:val="clear" w:color="auto" w:fill="auto"/>
            <w:vAlign w:val="center"/>
            <w:hideMark/>
          </w:tcPr>
          <w:p w14:paraId="711323CD" w14:textId="77777777" w:rsidR="00935E23" w:rsidRPr="00FA171B" w:rsidRDefault="00935E23" w:rsidP="008956F4">
            <w:pPr>
              <w:spacing w:line="240" w:lineRule="auto"/>
              <w:rPr>
                <w:bCs/>
                <w:color w:val="000000"/>
                <w:szCs w:val="20"/>
                <w:lang w:eastAsia="cs-CZ"/>
              </w:rPr>
            </w:pPr>
            <w:r w:rsidRPr="00FA171B">
              <w:rPr>
                <w:color w:val="000000"/>
                <w:szCs w:val="20"/>
                <w:lang w:eastAsia="cs-CZ"/>
              </w:rPr>
              <w:t>Typ připojení k domácímu přepínači</w:t>
            </w:r>
          </w:p>
        </w:tc>
        <w:tc>
          <w:tcPr>
            <w:tcW w:w="2560" w:type="dxa"/>
            <w:tcBorders>
              <w:top w:val="nil"/>
              <w:left w:val="nil"/>
              <w:bottom w:val="single" w:sz="4" w:space="0" w:color="auto"/>
              <w:right w:val="single" w:sz="4" w:space="0" w:color="auto"/>
            </w:tcBorders>
            <w:shd w:val="clear" w:color="auto" w:fill="auto"/>
            <w:vAlign w:val="center"/>
            <w:hideMark/>
          </w:tcPr>
          <w:p w14:paraId="06515800"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2x 40 Gigabit Ethernet QSFP</w:t>
            </w:r>
          </w:p>
        </w:tc>
        <w:tc>
          <w:tcPr>
            <w:tcW w:w="1009" w:type="dxa"/>
            <w:tcBorders>
              <w:top w:val="nil"/>
              <w:left w:val="nil"/>
              <w:bottom w:val="single" w:sz="4" w:space="0" w:color="auto"/>
              <w:right w:val="single" w:sz="4" w:space="0" w:color="auto"/>
            </w:tcBorders>
            <w:shd w:val="clear" w:color="auto" w:fill="auto"/>
            <w:noWrap/>
            <w:vAlign w:val="bottom"/>
            <w:hideMark/>
          </w:tcPr>
          <w:p w14:paraId="79A9BA75"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629C5641"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8ADFBC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w:t>
            </w:r>
          </w:p>
        </w:tc>
        <w:tc>
          <w:tcPr>
            <w:tcW w:w="4760" w:type="dxa"/>
            <w:tcBorders>
              <w:top w:val="nil"/>
              <w:left w:val="nil"/>
              <w:bottom w:val="single" w:sz="4" w:space="0" w:color="auto"/>
              <w:right w:val="single" w:sz="4" w:space="0" w:color="auto"/>
            </w:tcBorders>
            <w:shd w:val="clear" w:color="auto" w:fill="auto"/>
            <w:vAlign w:val="center"/>
            <w:hideMark/>
          </w:tcPr>
          <w:p w14:paraId="65A18D9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Podpora FET optiky pro propojení s mateřským přepínačem</w:t>
            </w:r>
          </w:p>
        </w:tc>
        <w:tc>
          <w:tcPr>
            <w:tcW w:w="2560" w:type="dxa"/>
            <w:tcBorders>
              <w:top w:val="nil"/>
              <w:left w:val="nil"/>
              <w:bottom w:val="single" w:sz="4" w:space="0" w:color="auto"/>
              <w:right w:val="single" w:sz="4" w:space="0" w:color="auto"/>
            </w:tcBorders>
            <w:shd w:val="clear" w:color="auto" w:fill="auto"/>
            <w:vAlign w:val="center"/>
            <w:hideMark/>
          </w:tcPr>
          <w:p w14:paraId="01C284F9"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1E73FC22" w14:textId="77777777" w:rsidR="00935E23" w:rsidRPr="00FA171B" w:rsidRDefault="00935E23" w:rsidP="008956F4">
            <w:pPr>
              <w:spacing w:line="240" w:lineRule="auto"/>
              <w:rPr>
                <w:rFonts w:ascii="Calibri" w:hAnsi="Calibri" w:cs="Times New Roman"/>
                <w:bCs/>
                <w:color w:val="000000"/>
                <w:sz w:val="22"/>
                <w:lang w:eastAsia="cs-CZ"/>
              </w:rPr>
            </w:pPr>
            <w:r w:rsidRPr="00FA171B">
              <w:rPr>
                <w:rFonts w:ascii="Calibri" w:hAnsi="Calibri" w:cs="Times New Roman"/>
                <w:color w:val="000000"/>
                <w:sz w:val="22"/>
                <w:lang w:eastAsia="cs-CZ"/>
              </w:rPr>
              <w:t> </w:t>
            </w:r>
          </w:p>
        </w:tc>
      </w:tr>
      <w:tr w:rsidR="00935E23" w:rsidRPr="00FA171B" w14:paraId="012FBD85" w14:textId="77777777" w:rsidTr="008956F4">
        <w:trPr>
          <w:trHeight w:val="300"/>
        </w:trPr>
        <w:tc>
          <w:tcPr>
            <w:tcW w:w="900" w:type="dxa"/>
            <w:tcBorders>
              <w:top w:val="nil"/>
              <w:left w:val="nil"/>
              <w:bottom w:val="nil"/>
              <w:right w:val="nil"/>
            </w:tcBorders>
            <w:shd w:val="clear" w:color="auto" w:fill="auto"/>
            <w:noWrap/>
            <w:vAlign w:val="bottom"/>
            <w:hideMark/>
          </w:tcPr>
          <w:p w14:paraId="22A5EB69"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5244CEEB"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34C2FAEB"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3720D247"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49D02141" w14:textId="77777777" w:rsidTr="008956F4">
        <w:trPr>
          <w:trHeight w:val="300"/>
        </w:trPr>
        <w:tc>
          <w:tcPr>
            <w:tcW w:w="5660" w:type="dxa"/>
            <w:gridSpan w:val="2"/>
            <w:tcBorders>
              <w:top w:val="nil"/>
              <w:left w:val="nil"/>
              <w:bottom w:val="nil"/>
              <w:right w:val="nil"/>
            </w:tcBorders>
            <w:shd w:val="clear" w:color="auto" w:fill="auto"/>
            <w:noWrap/>
            <w:vAlign w:val="bottom"/>
            <w:hideMark/>
          </w:tcPr>
          <w:p w14:paraId="1F8654FC"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HW4 - Příslušenství</w:t>
            </w:r>
          </w:p>
        </w:tc>
        <w:tc>
          <w:tcPr>
            <w:tcW w:w="2560" w:type="dxa"/>
            <w:tcBorders>
              <w:top w:val="nil"/>
              <w:left w:val="nil"/>
              <w:bottom w:val="nil"/>
              <w:right w:val="nil"/>
            </w:tcBorders>
            <w:shd w:val="clear" w:color="auto" w:fill="auto"/>
            <w:noWrap/>
            <w:vAlign w:val="bottom"/>
            <w:hideMark/>
          </w:tcPr>
          <w:p w14:paraId="7F770DD4"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155A71E5"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404640DA" w14:textId="77777777" w:rsidTr="008956F4">
        <w:trPr>
          <w:trHeight w:val="300"/>
        </w:trPr>
        <w:tc>
          <w:tcPr>
            <w:tcW w:w="900" w:type="dxa"/>
            <w:tcBorders>
              <w:top w:val="nil"/>
              <w:left w:val="nil"/>
              <w:bottom w:val="nil"/>
              <w:right w:val="nil"/>
            </w:tcBorders>
            <w:shd w:val="clear" w:color="auto" w:fill="auto"/>
            <w:noWrap/>
            <w:vAlign w:val="bottom"/>
            <w:hideMark/>
          </w:tcPr>
          <w:p w14:paraId="509883E4"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0608B466"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16FD561E"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0FDD850F"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38002C40" w14:textId="77777777" w:rsidTr="008956F4">
        <w:trPr>
          <w:trHeight w:val="525"/>
        </w:trPr>
        <w:tc>
          <w:tcPr>
            <w:tcW w:w="900" w:type="dxa"/>
            <w:tcBorders>
              <w:top w:val="single" w:sz="4" w:space="0" w:color="auto"/>
              <w:left w:val="single" w:sz="4" w:space="0" w:color="auto"/>
              <w:bottom w:val="nil"/>
              <w:right w:val="single" w:sz="4" w:space="0" w:color="auto"/>
            </w:tcBorders>
            <w:shd w:val="clear" w:color="auto" w:fill="auto"/>
            <w:vAlign w:val="bottom"/>
            <w:hideMark/>
          </w:tcPr>
          <w:p w14:paraId="6232D212"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Položka č.</w:t>
            </w:r>
          </w:p>
        </w:tc>
        <w:tc>
          <w:tcPr>
            <w:tcW w:w="4760" w:type="dxa"/>
            <w:tcBorders>
              <w:top w:val="single" w:sz="4" w:space="0" w:color="auto"/>
              <w:left w:val="nil"/>
              <w:bottom w:val="nil"/>
              <w:right w:val="single" w:sz="4" w:space="0" w:color="auto"/>
            </w:tcBorders>
            <w:shd w:val="clear" w:color="auto" w:fill="auto"/>
            <w:noWrap/>
            <w:vAlign w:val="bottom"/>
            <w:hideMark/>
          </w:tcPr>
          <w:p w14:paraId="52B1E570"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Požadavek:</w:t>
            </w:r>
          </w:p>
        </w:tc>
        <w:tc>
          <w:tcPr>
            <w:tcW w:w="2560" w:type="dxa"/>
            <w:tcBorders>
              <w:top w:val="single" w:sz="4" w:space="0" w:color="auto"/>
              <w:left w:val="nil"/>
              <w:bottom w:val="nil"/>
              <w:right w:val="single" w:sz="4" w:space="0" w:color="auto"/>
            </w:tcBorders>
            <w:shd w:val="clear" w:color="auto" w:fill="auto"/>
            <w:noWrap/>
            <w:vAlign w:val="bottom"/>
            <w:hideMark/>
          </w:tcPr>
          <w:p w14:paraId="0DBBDEEB"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Minimální parametr</w:t>
            </w:r>
          </w:p>
        </w:tc>
        <w:tc>
          <w:tcPr>
            <w:tcW w:w="1009" w:type="dxa"/>
            <w:tcBorders>
              <w:top w:val="single" w:sz="4" w:space="0" w:color="auto"/>
              <w:left w:val="nil"/>
              <w:bottom w:val="nil"/>
              <w:right w:val="single" w:sz="4" w:space="0" w:color="auto"/>
            </w:tcBorders>
            <w:shd w:val="clear" w:color="auto" w:fill="auto"/>
            <w:vAlign w:val="bottom"/>
            <w:hideMark/>
          </w:tcPr>
          <w:p w14:paraId="7B63A00E"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Splněno:                    [ANO/NE/hodnota]</w:t>
            </w:r>
          </w:p>
        </w:tc>
      </w:tr>
      <w:tr w:rsidR="00935E23" w:rsidRPr="00FA171B" w14:paraId="6B0EB429" w14:textId="77777777" w:rsidTr="008956F4">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742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w:t>
            </w:r>
          </w:p>
        </w:tc>
        <w:tc>
          <w:tcPr>
            <w:tcW w:w="4760" w:type="dxa"/>
            <w:tcBorders>
              <w:top w:val="single" w:sz="4" w:space="0" w:color="auto"/>
              <w:left w:val="nil"/>
              <w:bottom w:val="single" w:sz="4" w:space="0" w:color="auto"/>
              <w:right w:val="single" w:sz="4" w:space="0" w:color="auto"/>
            </w:tcBorders>
            <w:shd w:val="clear" w:color="auto" w:fill="auto"/>
            <w:noWrap/>
            <w:vAlign w:val="bottom"/>
            <w:hideMark/>
          </w:tcPr>
          <w:p w14:paraId="34AA10D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4x transceiver 1000Base-SX, formát SFP</w:t>
            </w:r>
          </w:p>
        </w:tc>
        <w:tc>
          <w:tcPr>
            <w:tcW w:w="2560" w:type="dxa"/>
            <w:tcBorders>
              <w:top w:val="single" w:sz="4" w:space="0" w:color="auto"/>
              <w:left w:val="nil"/>
              <w:bottom w:val="single" w:sz="4" w:space="0" w:color="auto"/>
              <w:right w:val="single" w:sz="4" w:space="0" w:color="auto"/>
            </w:tcBorders>
            <w:shd w:val="clear" w:color="auto" w:fill="auto"/>
            <w:noWrap/>
            <w:vAlign w:val="bottom"/>
            <w:hideMark/>
          </w:tcPr>
          <w:p w14:paraId="7B5610A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1000Base-SX, formát SFP</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14:paraId="2FC9C81C"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740155AB"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2E22688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w:t>
            </w:r>
          </w:p>
        </w:tc>
        <w:tc>
          <w:tcPr>
            <w:tcW w:w="4760" w:type="dxa"/>
            <w:tcBorders>
              <w:top w:val="nil"/>
              <w:left w:val="nil"/>
              <w:bottom w:val="single" w:sz="4" w:space="0" w:color="auto"/>
              <w:right w:val="single" w:sz="4" w:space="0" w:color="auto"/>
            </w:tcBorders>
            <w:shd w:val="clear" w:color="auto" w:fill="auto"/>
            <w:vAlign w:val="bottom"/>
            <w:hideMark/>
          </w:tcPr>
          <w:p w14:paraId="790FEE02" w14:textId="77777777" w:rsidR="00935E23" w:rsidRPr="00FA171B" w:rsidRDefault="00935E23" w:rsidP="008956F4">
            <w:pPr>
              <w:spacing w:line="240" w:lineRule="auto"/>
              <w:rPr>
                <w:bCs/>
                <w:color w:val="000000"/>
                <w:szCs w:val="20"/>
                <w:lang w:eastAsia="cs-CZ"/>
              </w:rPr>
            </w:pPr>
            <w:r w:rsidRPr="00FA171B">
              <w:rPr>
                <w:color w:val="000000"/>
                <w:szCs w:val="20"/>
                <w:lang w:eastAsia="cs-CZ"/>
              </w:rPr>
              <w:t>4x transceiver 40GBase-LR4, formát QSFP</w:t>
            </w:r>
          </w:p>
        </w:tc>
        <w:tc>
          <w:tcPr>
            <w:tcW w:w="2560" w:type="dxa"/>
            <w:tcBorders>
              <w:top w:val="nil"/>
              <w:left w:val="nil"/>
              <w:bottom w:val="single" w:sz="4" w:space="0" w:color="auto"/>
              <w:right w:val="single" w:sz="4" w:space="0" w:color="auto"/>
            </w:tcBorders>
            <w:shd w:val="clear" w:color="auto" w:fill="auto"/>
            <w:vAlign w:val="center"/>
            <w:hideMark/>
          </w:tcPr>
          <w:p w14:paraId="732AB810"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40GBase-LR4, formát QSFP</w:t>
            </w:r>
          </w:p>
        </w:tc>
        <w:tc>
          <w:tcPr>
            <w:tcW w:w="1009" w:type="dxa"/>
            <w:tcBorders>
              <w:top w:val="nil"/>
              <w:left w:val="nil"/>
              <w:bottom w:val="single" w:sz="4" w:space="0" w:color="auto"/>
              <w:right w:val="single" w:sz="4" w:space="0" w:color="auto"/>
            </w:tcBorders>
            <w:shd w:val="clear" w:color="auto" w:fill="auto"/>
            <w:noWrap/>
            <w:vAlign w:val="bottom"/>
            <w:hideMark/>
          </w:tcPr>
          <w:p w14:paraId="48E428E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466557E0"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72406CB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w:t>
            </w:r>
          </w:p>
        </w:tc>
        <w:tc>
          <w:tcPr>
            <w:tcW w:w="4760" w:type="dxa"/>
            <w:tcBorders>
              <w:top w:val="nil"/>
              <w:left w:val="nil"/>
              <w:bottom w:val="single" w:sz="4" w:space="0" w:color="auto"/>
              <w:right w:val="single" w:sz="4" w:space="0" w:color="auto"/>
            </w:tcBorders>
            <w:shd w:val="clear" w:color="auto" w:fill="auto"/>
            <w:vAlign w:val="center"/>
            <w:hideMark/>
          </w:tcPr>
          <w:p w14:paraId="2C97A26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16x transceiver 10GBaseSR (resp. FET-10GE), formát SFP+</w:t>
            </w:r>
          </w:p>
        </w:tc>
        <w:tc>
          <w:tcPr>
            <w:tcW w:w="2560" w:type="dxa"/>
            <w:tcBorders>
              <w:top w:val="nil"/>
              <w:left w:val="nil"/>
              <w:bottom w:val="single" w:sz="4" w:space="0" w:color="auto"/>
              <w:right w:val="single" w:sz="4" w:space="0" w:color="auto"/>
            </w:tcBorders>
            <w:shd w:val="clear" w:color="auto" w:fill="auto"/>
            <w:vAlign w:val="center"/>
            <w:hideMark/>
          </w:tcPr>
          <w:p w14:paraId="503D9E2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10GBaseSR nebo FET-10GE, formát SFP+</w:t>
            </w:r>
          </w:p>
        </w:tc>
        <w:tc>
          <w:tcPr>
            <w:tcW w:w="1009" w:type="dxa"/>
            <w:tcBorders>
              <w:top w:val="nil"/>
              <w:left w:val="nil"/>
              <w:bottom w:val="single" w:sz="4" w:space="0" w:color="auto"/>
              <w:right w:val="single" w:sz="4" w:space="0" w:color="auto"/>
            </w:tcBorders>
            <w:shd w:val="clear" w:color="auto" w:fill="auto"/>
            <w:noWrap/>
            <w:vAlign w:val="bottom"/>
            <w:hideMark/>
          </w:tcPr>
          <w:p w14:paraId="66EA5254"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122AC864"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38E913C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w:t>
            </w:r>
          </w:p>
        </w:tc>
        <w:tc>
          <w:tcPr>
            <w:tcW w:w="4760" w:type="dxa"/>
            <w:tcBorders>
              <w:top w:val="nil"/>
              <w:left w:val="nil"/>
              <w:bottom w:val="single" w:sz="4" w:space="0" w:color="auto"/>
              <w:right w:val="single" w:sz="4" w:space="0" w:color="auto"/>
            </w:tcBorders>
            <w:shd w:val="clear" w:color="auto" w:fill="auto"/>
            <w:vAlign w:val="center"/>
            <w:hideMark/>
          </w:tcPr>
          <w:p w14:paraId="60A8863E" w14:textId="77777777" w:rsidR="00935E23" w:rsidRPr="00FA171B" w:rsidRDefault="00935E23" w:rsidP="008956F4">
            <w:pPr>
              <w:spacing w:line="240" w:lineRule="auto"/>
              <w:rPr>
                <w:bCs/>
                <w:color w:val="000000"/>
                <w:szCs w:val="20"/>
                <w:lang w:eastAsia="cs-CZ"/>
              </w:rPr>
            </w:pPr>
            <w:r w:rsidRPr="00FA171B">
              <w:rPr>
                <w:color w:val="000000"/>
                <w:szCs w:val="20"/>
                <w:lang w:eastAsia="cs-CZ"/>
              </w:rPr>
              <w:t>4x transceiver 40GBase-LR4, formát QSFP</w:t>
            </w:r>
          </w:p>
        </w:tc>
        <w:tc>
          <w:tcPr>
            <w:tcW w:w="2560" w:type="dxa"/>
            <w:tcBorders>
              <w:top w:val="nil"/>
              <w:left w:val="nil"/>
              <w:bottom w:val="single" w:sz="4" w:space="0" w:color="auto"/>
              <w:right w:val="single" w:sz="4" w:space="0" w:color="auto"/>
            </w:tcBorders>
            <w:shd w:val="clear" w:color="auto" w:fill="auto"/>
            <w:vAlign w:val="center"/>
            <w:hideMark/>
          </w:tcPr>
          <w:p w14:paraId="3C32E745"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40GBase-LR4, formát QSFP</w:t>
            </w:r>
          </w:p>
        </w:tc>
        <w:tc>
          <w:tcPr>
            <w:tcW w:w="1009" w:type="dxa"/>
            <w:tcBorders>
              <w:top w:val="nil"/>
              <w:left w:val="nil"/>
              <w:bottom w:val="single" w:sz="4" w:space="0" w:color="auto"/>
              <w:right w:val="single" w:sz="4" w:space="0" w:color="auto"/>
            </w:tcBorders>
            <w:shd w:val="clear" w:color="auto" w:fill="auto"/>
            <w:noWrap/>
            <w:vAlign w:val="bottom"/>
            <w:hideMark/>
          </w:tcPr>
          <w:p w14:paraId="07DF0761"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5A9B9794"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0E5667F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5</w:t>
            </w:r>
          </w:p>
        </w:tc>
        <w:tc>
          <w:tcPr>
            <w:tcW w:w="4760" w:type="dxa"/>
            <w:tcBorders>
              <w:top w:val="nil"/>
              <w:left w:val="nil"/>
              <w:bottom w:val="single" w:sz="4" w:space="0" w:color="auto"/>
              <w:right w:val="single" w:sz="4" w:space="0" w:color="auto"/>
            </w:tcBorders>
            <w:shd w:val="clear" w:color="auto" w:fill="auto"/>
            <w:vAlign w:val="center"/>
            <w:hideMark/>
          </w:tcPr>
          <w:p w14:paraId="23E02F93" w14:textId="77777777" w:rsidR="00935E23" w:rsidRPr="00FA171B" w:rsidRDefault="00935E23" w:rsidP="008956F4">
            <w:pPr>
              <w:spacing w:line="240" w:lineRule="auto"/>
              <w:rPr>
                <w:bCs/>
                <w:color w:val="000000"/>
                <w:szCs w:val="20"/>
                <w:lang w:eastAsia="cs-CZ"/>
              </w:rPr>
            </w:pPr>
            <w:r w:rsidRPr="00FA171B">
              <w:rPr>
                <w:color w:val="000000"/>
                <w:szCs w:val="20"/>
                <w:lang w:eastAsia="cs-CZ"/>
              </w:rPr>
              <w:t>18x transceiver 40GBaseSR BiDi, formát QSFP</w:t>
            </w:r>
          </w:p>
        </w:tc>
        <w:tc>
          <w:tcPr>
            <w:tcW w:w="2560" w:type="dxa"/>
            <w:tcBorders>
              <w:top w:val="nil"/>
              <w:left w:val="nil"/>
              <w:bottom w:val="single" w:sz="4" w:space="0" w:color="auto"/>
              <w:right w:val="single" w:sz="4" w:space="0" w:color="auto"/>
            </w:tcBorders>
            <w:shd w:val="clear" w:color="auto" w:fill="auto"/>
            <w:vAlign w:val="center"/>
            <w:hideMark/>
          </w:tcPr>
          <w:p w14:paraId="6A8DEBF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40GBaseSR BiDi, formát QSFP</w:t>
            </w:r>
          </w:p>
        </w:tc>
        <w:tc>
          <w:tcPr>
            <w:tcW w:w="1009" w:type="dxa"/>
            <w:tcBorders>
              <w:top w:val="nil"/>
              <w:left w:val="nil"/>
              <w:bottom w:val="single" w:sz="4" w:space="0" w:color="auto"/>
              <w:right w:val="single" w:sz="4" w:space="0" w:color="auto"/>
            </w:tcBorders>
            <w:shd w:val="clear" w:color="auto" w:fill="auto"/>
            <w:noWrap/>
            <w:vAlign w:val="bottom"/>
            <w:hideMark/>
          </w:tcPr>
          <w:p w14:paraId="61A38E6B"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32380AF4" w14:textId="77777777" w:rsidTr="008956F4">
        <w:trPr>
          <w:trHeight w:val="51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14:paraId="1E12FA82"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6</w:t>
            </w:r>
          </w:p>
        </w:tc>
        <w:tc>
          <w:tcPr>
            <w:tcW w:w="4760" w:type="dxa"/>
            <w:tcBorders>
              <w:top w:val="nil"/>
              <w:left w:val="nil"/>
              <w:bottom w:val="single" w:sz="4" w:space="0" w:color="auto"/>
              <w:right w:val="single" w:sz="4" w:space="0" w:color="auto"/>
            </w:tcBorders>
            <w:shd w:val="clear" w:color="auto" w:fill="auto"/>
            <w:vAlign w:val="center"/>
            <w:hideMark/>
          </w:tcPr>
          <w:p w14:paraId="59211CB9" w14:textId="77777777" w:rsidR="00935E23" w:rsidRPr="00FA171B" w:rsidRDefault="00935E23" w:rsidP="008956F4">
            <w:pPr>
              <w:spacing w:line="240" w:lineRule="auto"/>
              <w:rPr>
                <w:bCs/>
                <w:color w:val="000000"/>
                <w:szCs w:val="20"/>
                <w:lang w:eastAsia="cs-CZ"/>
              </w:rPr>
            </w:pPr>
            <w:r w:rsidRPr="00FA171B">
              <w:rPr>
                <w:color w:val="000000"/>
                <w:szCs w:val="20"/>
                <w:lang w:eastAsia="cs-CZ"/>
              </w:rPr>
              <w:t>2x rozšiřující modul C6880-XLE16P10G-RF pro přepínače Cisco Catalyst C6888</w:t>
            </w:r>
          </w:p>
        </w:tc>
        <w:tc>
          <w:tcPr>
            <w:tcW w:w="2560" w:type="dxa"/>
            <w:tcBorders>
              <w:top w:val="nil"/>
              <w:left w:val="nil"/>
              <w:bottom w:val="single" w:sz="4" w:space="0" w:color="auto"/>
              <w:right w:val="single" w:sz="4" w:space="0" w:color="auto"/>
            </w:tcBorders>
            <w:shd w:val="clear" w:color="auto" w:fill="auto"/>
            <w:vAlign w:val="center"/>
            <w:hideMark/>
          </w:tcPr>
          <w:p w14:paraId="6657DAB1"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ANO</w:t>
            </w:r>
          </w:p>
        </w:tc>
        <w:tc>
          <w:tcPr>
            <w:tcW w:w="1009" w:type="dxa"/>
            <w:tcBorders>
              <w:top w:val="nil"/>
              <w:left w:val="nil"/>
              <w:bottom w:val="single" w:sz="4" w:space="0" w:color="auto"/>
              <w:right w:val="single" w:sz="4" w:space="0" w:color="auto"/>
            </w:tcBorders>
            <w:shd w:val="clear" w:color="auto" w:fill="auto"/>
            <w:noWrap/>
            <w:vAlign w:val="bottom"/>
            <w:hideMark/>
          </w:tcPr>
          <w:p w14:paraId="536DB14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 </w:t>
            </w:r>
          </w:p>
        </w:tc>
      </w:tr>
      <w:tr w:rsidR="00935E23" w:rsidRPr="00FA171B" w14:paraId="76AFCE03" w14:textId="77777777" w:rsidTr="008956F4">
        <w:trPr>
          <w:trHeight w:val="300"/>
        </w:trPr>
        <w:tc>
          <w:tcPr>
            <w:tcW w:w="900" w:type="dxa"/>
            <w:tcBorders>
              <w:top w:val="nil"/>
              <w:left w:val="nil"/>
              <w:bottom w:val="nil"/>
              <w:right w:val="nil"/>
            </w:tcBorders>
            <w:shd w:val="clear" w:color="auto" w:fill="auto"/>
            <w:noWrap/>
            <w:vAlign w:val="bottom"/>
            <w:hideMark/>
          </w:tcPr>
          <w:p w14:paraId="2B08F1A8"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112B8AA8"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4E731397"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2FC3696A"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4B1D0A28" w14:textId="77777777" w:rsidTr="008956F4">
        <w:trPr>
          <w:trHeight w:val="300"/>
        </w:trPr>
        <w:tc>
          <w:tcPr>
            <w:tcW w:w="5660" w:type="dxa"/>
            <w:gridSpan w:val="2"/>
            <w:tcBorders>
              <w:top w:val="nil"/>
              <w:left w:val="nil"/>
              <w:bottom w:val="nil"/>
              <w:right w:val="nil"/>
            </w:tcBorders>
            <w:shd w:val="clear" w:color="auto" w:fill="auto"/>
            <w:noWrap/>
            <w:vAlign w:val="bottom"/>
            <w:hideMark/>
          </w:tcPr>
          <w:p w14:paraId="517F465F"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Servisní podpora</w:t>
            </w:r>
          </w:p>
        </w:tc>
        <w:tc>
          <w:tcPr>
            <w:tcW w:w="2560" w:type="dxa"/>
            <w:tcBorders>
              <w:top w:val="nil"/>
              <w:left w:val="nil"/>
              <w:bottom w:val="nil"/>
              <w:right w:val="nil"/>
            </w:tcBorders>
            <w:shd w:val="clear" w:color="auto" w:fill="auto"/>
            <w:noWrap/>
            <w:vAlign w:val="bottom"/>
            <w:hideMark/>
          </w:tcPr>
          <w:p w14:paraId="1ABB78F7"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251C5607"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6EDB2279" w14:textId="77777777" w:rsidTr="008956F4">
        <w:trPr>
          <w:trHeight w:val="300"/>
        </w:trPr>
        <w:tc>
          <w:tcPr>
            <w:tcW w:w="900" w:type="dxa"/>
            <w:tcBorders>
              <w:top w:val="nil"/>
              <w:left w:val="nil"/>
              <w:bottom w:val="nil"/>
              <w:right w:val="nil"/>
            </w:tcBorders>
            <w:shd w:val="clear" w:color="auto" w:fill="auto"/>
            <w:noWrap/>
            <w:vAlign w:val="bottom"/>
            <w:hideMark/>
          </w:tcPr>
          <w:p w14:paraId="341B828A" w14:textId="77777777" w:rsidR="00935E23" w:rsidRPr="00FA171B" w:rsidRDefault="00935E23" w:rsidP="008956F4">
            <w:pPr>
              <w:spacing w:line="240" w:lineRule="auto"/>
              <w:rPr>
                <w:rFonts w:ascii="Calibri" w:hAnsi="Calibri" w:cs="Times New Roman"/>
                <w:bCs/>
                <w:color w:val="000000"/>
                <w:sz w:val="22"/>
                <w:lang w:eastAsia="cs-CZ"/>
              </w:rPr>
            </w:pPr>
          </w:p>
        </w:tc>
        <w:tc>
          <w:tcPr>
            <w:tcW w:w="4760" w:type="dxa"/>
            <w:tcBorders>
              <w:top w:val="nil"/>
              <w:left w:val="nil"/>
              <w:bottom w:val="nil"/>
              <w:right w:val="nil"/>
            </w:tcBorders>
            <w:shd w:val="clear" w:color="auto" w:fill="auto"/>
            <w:noWrap/>
            <w:vAlign w:val="bottom"/>
            <w:hideMark/>
          </w:tcPr>
          <w:p w14:paraId="1E6BB217" w14:textId="77777777" w:rsidR="00935E23" w:rsidRPr="00FA171B" w:rsidRDefault="00935E23" w:rsidP="008956F4">
            <w:pPr>
              <w:spacing w:line="240" w:lineRule="auto"/>
              <w:rPr>
                <w:rFonts w:ascii="Calibri" w:hAnsi="Calibri" w:cs="Times New Roman"/>
                <w:bCs/>
                <w:color w:val="000000"/>
                <w:sz w:val="22"/>
                <w:lang w:eastAsia="cs-CZ"/>
              </w:rPr>
            </w:pPr>
          </w:p>
        </w:tc>
        <w:tc>
          <w:tcPr>
            <w:tcW w:w="2560" w:type="dxa"/>
            <w:tcBorders>
              <w:top w:val="nil"/>
              <w:left w:val="nil"/>
              <w:bottom w:val="nil"/>
              <w:right w:val="nil"/>
            </w:tcBorders>
            <w:shd w:val="clear" w:color="auto" w:fill="auto"/>
            <w:noWrap/>
            <w:vAlign w:val="bottom"/>
            <w:hideMark/>
          </w:tcPr>
          <w:p w14:paraId="249BDA8C" w14:textId="77777777" w:rsidR="00935E23" w:rsidRPr="00FA171B" w:rsidRDefault="00935E23" w:rsidP="008956F4">
            <w:pPr>
              <w:spacing w:line="240" w:lineRule="auto"/>
              <w:rPr>
                <w:rFonts w:ascii="Calibri" w:hAnsi="Calibri" w:cs="Times New Roman"/>
                <w:bCs/>
                <w:color w:val="000000"/>
                <w:sz w:val="22"/>
                <w:lang w:eastAsia="cs-CZ"/>
              </w:rPr>
            </w:pPr>
          </w:p>
        </w:tc>
        <w:tc>
          <w:tcPr>
            <w:tcW w:w="1009" w:type="dxa"/>
            <w:tcBorders>
              <w:top w:val="nil"/>
              <w:left w:val="nil"/>
              <w:bottom w:val="nil"/>
              <w:right w:val="nil"/>
            </w:tcBorders>
            <w:shd w:val="clear" w:color="auto" w:fill="auto"/>
            <w:noWrap/>
            <w:vAlign w:val="bottom"/>
            <w:hideMark/>
          </w:tcPr>
          <w:p w14:paraId="0A1BFD90" w14:textId="77777777" w:rsidR="00935E23" w:rsidRPr="00FA171B" w:rsidRDefault="00935E23" w:rsidP="008956F4">
            <w:pPr>
              <w:spacing w:line="240" w:lineRule="auto"/>
              <w:rPr>
                <w:rFonts w:ascii="Calibri" w:hAnsi="Calibri" w:cs="Times New Roman"/>
                <w:bCs/>
                <w:color w:val="000000"/>
                <w:sz w:val="22"/>
                <w:lang w:eastAsia="cs-CZ"/>
              </w:rPr>
            </w:pPr>
          </w:p>
        </w:tc>
      </w:tr>
      <w:tr w:rsidR="00935E23" w:rsidRPr="00FA171B" w14:paraId="6868DD28" w14:textId="77777777" w:rsidTr="008956F4">
        <w:trPr>
          <w:trHeight w:val="525"/>
        </w:trPr>
        <w:tc>
          <w:tcPr>
            <w:tcW w:w="900" w:type="dxa"/>
            <w:tcBorders>
              <w:top w:val="single" w:sz="4" w:space="0" w:color="auto"/>
              <w:left w:val="single" w:sz="4" w:space="0" w:color="auto"/>
              <w:bottom w:val="nil"/>
              <w:right w:val="single" w:sz="4" w:space="0" w:color="auto"/>
            </w:tcBorders>
            <w:shd w:val="clear" w:color="auto" w:fill="auto"/>
            <w:vAlign w:val="bottom"/>
            <w:hideMark/>
          </w:tcPr>
          <w:p w14:paraId="67C67FC1" w14:textId="77777777" w:rsidR="00935E23" w:rsidRPr="00FA171B" w:rsidRDefault="00935E23" w:rsidP="008956F4">
            <w:pPr>
              <w:spacing w:line="240" w:lineRule="auto"/>
              <w:jc w:val="center"/>
              <w:rPr>
                <w:b/>
                <w:color w:val="000000"/>
                <w:szCs w:val="20"/>
                <w:lang w:eastAsia="cs-CZ"/>
              </w:rPr>
            </w:pPr>
            <w:r w:rsidRPr="00FA171B">
              <w:rPr>
                <w:b/>
                <w:color w:val="000000"/>
                <w:szCs w:val="20"/>
                <w:lang w:eastAsia="cs-CZ"/>
              </w:rPr>
              <w:t>Položka č.</w:t>
            </w:r>
          </w:p>
        </w:tc>
        <w:tc>
          <w:tcPr>
            <w:tcW w:w="4760" w:type="dxa"/>
            <w:tcBorders>
              <w:top w:val="single" w:sz="4" w:space="0" w:color="auto"/>
              <w:left w:val="nil"/>
              <w:bottom w:val="nil"/>
              <w:right w:val="single" w:sz="4" w:space="0" w:color="auto"/>
            </w:tcBorders>
            <w:shd w:val="clear" w:color="auto" w:fill="auto"/>
            <w:noWrap/>
            <w:vAlign w:val="bottom"/>
            <w:hideMark/>
          </w:tcPr>
          <w:p w14:paraId="451FFC6F"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Požadavek:</w:t>
            </w:r>
          </w:p>
        </w:tc>
        <w:tc>
          <w:tcPr>
            <w:tcW w:w="2560" w:type="dxa"/>
            <w:tcBorders>
              <w:top w:val="single" w:sz="4" w:space="0" w:color="auto"/>
              <w:left w:val="nil"/>
              <w:bottom w:val="nil"/>
              <w:right w:val="single" w:sz="4" w:space="0" w:color="auto"/>
            </w:tcBorders>
            <w:shd w:val="clear" w:color="auto" w:fill="auto"/>
            <w:noWrap/>
            <w:vAlign w:val="bottom"/>
            <w:hideMark/>
          </w:tcPr>
          <w:p w14:paraId="772408AF"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Minimální parametr</w:t>
            </w:r>
          </w:p>
        </w:tc>
        <w:tc>
          <w:tcPr>
            <w:tcW w:w="1009" w:type="dxa"/>
            <w:tcBorders>
              <w:top w:val="single" w:sz="4" w:space="0" w:color="auto"/>
              <w:left w:val="nil"/>
              <w:bottom w:val="nil"/>
              <w:right w:val="single" w:sz="4" w:space="0" w:color="auto"/>
            </w:tcBorders>
            <w:shd w:val="clear" w:color="auto" w:fill="auto"/>
            <w:vAlign w:val="bottom"/>
            <w:hideMark/>
          </w:tcPr>
          <w:p w14:paraId="3C6E2406" w14:textId="77777777" w:rsidR="00935E23" w:rsidRPr="00FA171B" w:rsidRDefault="00935E23" w:rsidP="008956F4">
            <w:pPr>
              <w:spacing w:line="240" w:lineRule="auto"/>
              <w:rPr>
                <w:b/>
                <w:color w:val="000000"/>
                <w:szCs w:val="20"/>
                <w:lang w:eastAsia="cs-CZ"/>
              </w:rPr>
            </w:pPr>
            <w:r w:rsidRPr="00FA171B">
              <w:rPr>
                <w:b/>
                <w:color w:val="000000"/>
                <w:szCs w:val="20"/>
                <w:lang w:eastAsia="cs-CZ"/>
              </w:rPr>
              <w:t>Splněno:                    [ANO/NE/hodnota]</w:t>
            </w:r>
          </w:p>
        </w:tc>
      </w:tr>
      <w:tr w:rsidR="00935E23" w:rsidRPr="00FA171B" w14:paraId="633DCC38" w14:textId="77777777" w:rsidTr="008956F4">
        <w:trPr>
          <w:trHeight w:val="76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F945B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1</w:t>
            </w:r>
          </w:p>
        </w:tc>
        <w:tc>
          <w:tcPr>
            <w:tcW w:w="4760" w:type="dxa"/>
            <w:tcBorders>
              <w:top w:val="single" w:sz="4" w:space="0" w:color="auto"/>
              <w:left w:val="nil"/>
              <w:bottom w:val="single" w:sz="4" w:space="0" w:color="auto"/>
              <w:right w:val="single" w:sz="4" w:space="0" w:color="auto"/>
            </w:tcBorders>
            <w:shd w:val="clear" w:color="auto" w:fill="auto"/>
            <w:vAlign w:val="center"/>
            <w:hideMark/>
          </w:tcPr>
          <w:p w14:paraId="0AF42C77" w14:textId="77777777" w:rsidR="00935E23" w:rsidRPr="00FA171B" w:rsidRDefault="00935E23" w:rsidP="008956F4">
            <w:pPr>
              <w:spacing w:line="240" w:lineRule="auto"/>
              <w:rPr>
                <w:bCs/>
                <w:color w:val="000000"/>
                <w:szCs w:val="20"/>
                <w:lang w:eastAsia="cs-CZ"/>
              </w:rPr>
            </w:pPr>
            <w:r w:rsidRPr="00FA171B">
              <w:rPr>
                <w:color w:val="000000"/>
                <w:szCs w:val="20"/>
                <w:lang w:eastAsia="cs-CZ"/>
              </w:rPr>
              <w:t>Technická podpora výrobce k dodávaným agregačním přepínačům a rozšiřujícím modulům včetně příslušenství</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14:paraId="545A806F"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36 měsíců</w:t>
            </w: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2EFE0CCC"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 </w:t>
            </w:r>
          </w:p>
        </w:tc>
      </w:tr>
      <w:tr w:rsidR="00935E23" w:rsidRPr="00FA171B" w14:paraId="55536AA3" w14:textId="77777777" w:rsidTr="008956F4">
        <w:trPr>
          <w:trHeight w:val="300"/>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14:paraId="54D05F94"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2</w:t>
            </w:r>
          </w:p>
        </w:tc>
        <w:tc>
          <w:tcPr>
            <w:tcW w:w="4760" w:type="dxa"/>
            <w:tcBorders>
              <w:top w:val="nil"/>
              <w:left w:val="nil"/>
              <w:bottom w:val="single" w:sz="4" w:space="0" w:color="auto"/>
              <w:right w:val="single" w:sz="4" w:space="0" w:color="auto"/>
            </w:tcBorders>
            <w:shd w:val="clear" w:color="auto" w:fill="auto"/>
            <w:vAlign w:val="center"/>
            <w:hideMark/>
          </w:tcPr>
          <w:p w14:paraId="58EF856F" w14:textId="77777777" w:rsidR="00935E23" w:rsidRPr="00FA171B" w:rsidRDefault="00935E23" w:rsidP="008956F4">
            <w:pPr>
              <w:spacing w:line="240" w:lineRule="auto"/>
              <w:rPr>
                <w:bCs/>
                <w:color w:val="000000"/>
                <w:szCs w:val="20"/>
                <w:lang w:eastAsia="cs-CZ"/>
              </w:rPr>
            </w:pPr>
            <w:r w:rsidRPr="00FA171B">
              <w:rPr>
                <w:color w:val="000000"/>
                <w:szCs w:val="20"/>
                <w:lang w:eastAsia="cs-CZ"/>
              </w:rPr>
              <w:t>Typ podpory</w:t>
            </w:r>
          </w:p>
        </w:tc>
        <w:tc>
          <w:tcPr>
            <w:tcW w:w="2560" w:type="dxa"/>
            <w:tcBorders>
              <w:top w:val="nil"/>
              <w:left w:val="nil"/>
              <w:bottom w:val="single" w:sz="4" w:space="0" w:color="auto"/>
              <w:right w:val="single" w:sz="4" w:space="0" w:color="auto"/>
            </w:tcBorders>
            <w:shd w:val="clear" w:color="auto" w:fill="auto"/>
            <w:noWrap/>
            <w:vAlign w:val="center"/>
            <w:hideMark/>
          </w:tcPr>
          <w:p w14:paraId="77DED6E7"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8x5xNBD</w:t>
            </w:r>
          </w:p>
        </w:tc>
        <w:tc>
          <w:tcPr>
            <w:tcW w:w="1009" w:type="dxa"/>
            <w:tcBorders>
              <w:top w:val="nil"/>
              <w:left w:val="nil"/>
              <w:bottom w:val="single" w:sz="4" w:space="0" w:color="auto"/>
              <w:right w:val="single" w:sz="4" w:space="0" w:color="auto"/>
            </w:tcBorders>
            <w:shd w:val="clear" w:color="auto" w:fill="auto"/>
            <w:noWrap/>
            <w:vAlign w:val="center"/>
            <w:hideMark/>
          </w:tcPr>
          <w:p w14:paraId="3AE7451E" w14:textId="77777777" w:rsidR="00935E23" w:rsidRPr="00FA171B" w:rsidRDefault="00935E23" w:rsidP="008956F4">
            <w:pPr>
              <w:spacing w:line="240" w:lineRule="auto"/>
              <w:jc w:val="center"/>
              <w:rPr>
                <w:bCs/>
                <w:color w:val="000000"/>
                <w:szCs w:val="20"/>
                <w:lang w:eastAsia="cs-CZ"/>
              </w:rPr>
            </w:pPr>
            <w:r w:rsidRPr="00FA171B">
              <w:rPr>
                <w:color w:val="000000"/>
                <w:szCs w:val="20"/>
                <w:lang w:eastAsia="cs-CZ"/>
              </w:rPr>
              <w:t> </w:t>
            </w:r>
          </w:p>
        </w:tc>
      </w:tr>
    </w:tbl>
    <w:p w14:paraId="7C2EC7C7" w14:textId="77777777" w:rsidR="00935E23" w:rsidRPr="00FA171B" w:rsidRDefault="00935E23" w:rsidP="00935E23">
      <w:pPr>
        <w:rPr>
          <w:b/>
        </w:rPr>
      </w:pPr>
    </w:p>
    <w:p w14:paraId="34C92A42" w14:textId="5435CF49" w:rsidR="00935E23" w:rsidRDefault="00935E23" w:rsidP="00935E23">
      <w:pPr>
        <w:pStyle w:val="SubjectSpecification-ContractCzechRadio"/>
        <w:rPr>
          <w:b/>
        </w:rPr>
      </w:pPr>
    </w:p>
    <w:p w14:paraId="3EDDF82C" w14:textId="77777777" w:rsidR="00935E23" w:rsidRPr="00935E23" w:rsidRDefault="00935E23" w:rsidP="00935E23">
      <w:pPr>
        <w:pStyle w:val="SubjectSpecification-ContractCzechRadio"/>
        <w:rPr>
          <w:b/>
        </w:rPr>
      </w:pPr>
    </w:p>
    <w:p w14:paraId="6AE0A3E4" w14:textId="77777777" w:rsidR="00124847" w:rsidRDefault="00124847" w:rsidP="00124847">
      <w:pPr>
        <w:pStyle w:val="SubjectSpecification-ContractCzechRadio"/>
      </w:pPr>
    </w:p>
    <w:p w14:paraId="2AF8FFDD" w14:textId="77777777" w:rsidR="00124847" w:rsidRPr="00BA23AF" w:rsidRDefault="008851DC" w:rsidP="00124847">
      <w:pPr>
        <w:rPr>
          <w:b/>
        </w:rPr>
      </w:pPr>
      <w:r w:rsidRPr="00BA23AF">
        <w:rPr>
          <w:b/>
        </w:rPr>
        <w:t>Cenová specifikace</w:t>
      </w:r>
    </w:p>
    <w:p w14:paraId="2D7C8F70" w14:textId="77777777" w:rsidR="00124847" w:rsidRDefault="00124847" w:rsidP="00124847"/>
    <w:tbl>
      <w:tblPr>
        <w:tblW w:w="10060" w:type="dxa"/>
        <w:tblInd w:w="55" w:type="dxa"/>
        <w:tblCellMar>
          <w:left w:w="70" w:type="dxa"/>
          <w:right w:w="70" w:type="dxa"/>
        </w:tblCellMar>
        <w:tblLook w:val="04A0" w:firstRow="1" w:lastRow="0" w:firstColumn="1" w:lastColumn="0" w:noHBand="0" w:noVBand="1"/>
      </w:tblPr>
      <w:tblGrid>
        <w:gridCol w:w="2692"/>
        <w:gridCol w:w="3732"/>
        <w:gridCol w:w="746"/>
        <w:gridCol w:w="1404"/>
        <w:gridCol w:w="1486"/>
      </w:tblGrid>
      <w:tr w:rsidR="00935E23" w:rsidRPr="00935E23" w14:paraId="168AA0A9" w14:textId="77777777" w:rsidTr="00935E23">
        <w:trPr>
          <w:trHeight w:val="600"/>
        </w:trPr>
        <w:tc>
          <w:tcPr>
            <w:tcW w:w="2692" w:type="dxa"/>
            <w:tcBorders>
              <w:top w:val="single" w:sz="8" w:space="0" w:color="auto"/>
              <w:left w:val="single" w:sz="8" w:space="0" w:color="auto"/>
              <w:bottom w:val="nil"/>
              <w:right w:val="single" w:sz="8" w:space="0" w:color="auto"/>
            </w:tcBorders>
            <w:shd w:val="clear" w:color="auto" w:fill="auto"/>
            <w:vAlign w:val="center"/>
            <w:hideMark/>
          </w:tcPr>
          <w:p w14:paraId="348808E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935E23">
              <w:rPr>
                <w:rFonts w:eastAsia="Times New Roman" w:cs="Arial"/>
                <w:b/>
                <w:bCs/>
                <w:color w:val="000000"/>
                <w:sz w:val="18"/>
                <w:szCs w:val="18"/>
                <w:lang w:eastAsia="cs-CZ"/>
              </w:rPr>
              <w:t>Part Number</w:t>
            </w:r>
          </w:p>
        </w:tc>
        <w:tc>
          <w:tcPr>
            <w:tcW w:w="3732" w:type="dxa"/>
            <w:tcBorders>
              <w:top w:val="single" w:sz="8" w:space="0" w:color="auto"/>
              <w:left w:val="nil"/>
              <w:bottom w:val="nil"/>
              <w:right w:val="single" w:sz="8" w:space="0" w:color="auto"/>
            </w:tcBorders>
            <w:shd w:val="clear" w:color="auto" w:fill="auto"/>
            <w:vAlign w:val="center"/>
            <w:hideMark/>
          </w:tcPr>
          <w:p w14:paraId="61CB267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935E23">
              <w:rPr>
                <w:rFonts w:eastAsia="Times New Roman" w:cs="Arial"/>
                <w:b/>
                <w:bCs/>
                <w:color w:val="000000"/>
                <w:sz w:val="18"/>
                <w:szCs w:val="18"/>
                <w:lang w:eastAsia="cs-CZ"/>
              </w:rPr>
              <w:t>Specifikace</w:t>
            </w:r>
          </w:p>
        </w:tc>
        <w:tc>
          <w:tcPr>
            <w:tcW w:w="746" w:type="dxa"/>
            <w:tcBorders>
              <w:top w:val="single" w:sz="8" w:space="0" w:color="auto"/>
              <w:left w:val="nil"/>
              <w:bottom w:val="nil"/>
              <w:right w:val="single" w:sz="8" w:space="0" w:color="auto"/>
            </w:tcBorders>
            <w:shd w:val="clear" w:color="auto" w:fill="auto"/>
            <w:vAlign w:val="center"/>
            <w:hideMark/>
          </w:tcPr>
          <w:p w14:paraId="498F902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935E23">
              <w:rPr>
                <w:rFonts w:eastAsia="Times New Roman" w:cs="Arial"/>
                <w:b/>
                <w:bCs/>
                <w:color w:val="000000"/>
                <w:sz w:val="18"/>
                <w:szCs w:val="18"/>
                <w:lang w:eastAsia="cs-CZ"/>
              </w:rPr>
              <w:t>Ks/MD</w:t>
            </w:r>
          </w:p>
        </w:tc>
        <w:tc>
          <w:tcPr>
            <w:tcW w:w="1404" w:type="dxa"/>
            <w:tcBorders>
              <w:top w:val="single" w:sz="8" w:space="0" w:color="auto"/>
              <w:left w:val="nil"/>
              <w:bottom w:val="nil"/>
              <w:right w:val="single" w:sz="8" w:space="0" w:color="auto"/>
            </w:tcBorders>
            <w:shd w:val="clear" w:color="auto" w:fill="auto"/>
            <w:vAlign w:val="bottom"/>
            <w:hideMark/>
          </w:tcPr>
          <w:p w14:paraId="239AEC3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Cena v Kč/ks/MD bez DPH</w:t>
            </w:r>
          </w:p>
        </w:tc>
        <w:tc>
          <w:tcPr>
            <w:tcW w:w="1486" w:type="dxa"/>
            <w:tcBorders>
              <w:top w:val="single" w:sz="8" w:space="0" w:color="auto"/>
              <w:left w:val="nil"/>
              <w:bottom w:val="nil"/>
              <w:right w:val="single" w:sz="8" w:space="0" w:color="auto"/>
            </w:tcBorders>
            <w:shd w:val="clear" w:color="auto" w:fill="auto"/>
            <w:vAlign w:val="bottom"/>
            <w:hideMark/>
          </w:tcPr>
          <w:p w14:paraId="0965842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Cena v Kč celkem bez DPH</w:t>
            </w:r>
          </w:p>
        </w:tc>
      </w:tr>
      <w:tr w:rsidR="00935E23" w:rsidRPr="00935E23" w14:paraId="309A8331" w14:textId="77777777" w:rsidTr="00935E23">
        <w:trPr>
          <w:trHeight w:val="300"/>
        </w:trPr>
        <w:tc>
          <w:tcPr>
            <w:tcW w:w="642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F422F7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HW1 [název doplní dodavatel]</w:t>
            </w:r>
          </w:p>
        </w:tc>
        <w:tc>
          <w:tcPr>
            <w:tcW w:w="746" w:type="dxa"/>
            <w:tcBorders>
              <w:top w:val="single" w:sz="4" w:space="0" w:color="auto"/>
              <w:left w:val="nil"/>
              <w:bottom w:val="single" w:sz="4" w:space="0" w:color="auto"/>
              <w:right w:val="nil"/>
            </w:tcBorders>
            <w:shd w:val="clear" w:color="auto" w:fill="auto"/>
            <w:vAlign w:val="center"/>
            <w:hideMark/>
          </w:tcPr>
          <w:p w14:paraId="09249BD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1404" w:type="dxa"/>
            <w:tcBorders>
              <w:top w:val="single" w:sz="4" w:space="0" w:color="auto"/>
              <w:left w:val="nil"/>
              <w:bottom w:val="single" w:sz="4" w:space="0" w:color="auto"/>
              <w:right w:val="nil"/>
            </w:tcBorders>
            <w:shd w:val="clear" w:color="auto" w:fill="auto"/>
            <w:vAlign w:val="bottom"/>
            <w:hideMark/>
          </w:tcPr>
          <w:p w14:paraId="5C7A4663"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1486" w:type="dxa"/>
            <w:tcBorders>
              <w:top w:val="single" w:sz="4" w:space="0" w:color="auto"/>
              <w:left w:val="nil"/>
              <w:bottom w:val="single" w:sz="4" w:space="0" w:color="auto"/>
              <w:right w:val="single" w:sz="4" w:space="0" w:color="auto"/>
            </w:tcBorders>
            <w:shd w:val="clear" w:color="auto" w:fill="auto"/>
            <w:vAlign w:val="bottom"/>
            <w:hideMark/>
          </w:tcPr>
          <w:p w14:paraId="59EB3D4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r>
      <w:tr w:rsidR="00935E23" w:rsidRPr="00935E23" w14:paraId="5323E502" w14:textId="77777777" w:rsidTr="00935E23">
        <w:trPr>
          <w:trHeight w:val="300"/>
        </w:trPr>
        <w:tc>
          <w:tcPr>
            <w:tcW w:w="2692" w:type="dxa"/>
            <w:tcBorders>
              <w:top w:val="nil"/>
              <w:left w:val="single" w:sz="4" w:space="0" w:color="auto"/>
              <w:bottom w:val="single" w:sz="4" w:space="0" w:color="auto"/>
              <w:right w:val="single" w:sz="4" w:space="0" w:color="auto"/>
            </w:tcBorders>
            <w:shd w:val="clear" w:color="000000" w:fill="FFFFFF"/>
            <w:noWrap/>
            <w:vAlign w:val="center"/>
            <w:hideMark/>
          </w:tcPr>
          <w:p w14:paraId="32A7C3B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HW1</w:t>
            </w:r>
          </w:p>
        </w:tc>
        <w:tc>
          <w:tcPr>
            <w:tcW w:w="3732" w:type="dxa"/>
            <w:tcBorders>
              <w:top w:val="nil"/>
              <w:left w:val="nil"/>
              <w:bottom w:val="single" w:sz="4" w:space="0" w:color="auto"/>
              <w:right w:val="single" w:sz="4" w:space="0" w:color="auto"/>
            </w:tcBorders>
            <w:shd w:val="clear" w:color="auto" w:fill="auto"/>
            <w:vAlign w:val="bottom"/>
            <w:hideMark/>
          </w:tcPr>
          <w:p w14:paraId="690B55C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single" w:sz="4" w:space="0" w:color="auto"/>
              <w:right w:val="single" w:sz="4" w:space="0" w:color="auto"/>
            </w:tcBorders>
            <w:shd w:val="clear" w:color="auto" w:fill="auto"/>
            <w:noWrap/>
            <w:vAlign w:val="center"/>
            <w:hideMark/>
          </w:tcPr>
          <w:p w14:paraId="72E6DCD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2</w:t>
            </w:r>
          </w:p>
        </w:tc>
        <w:tc>
          <w:tcPr>
            <w:tcW w:w="1404" w:type="dxa"/>
            <w:tcBorders>
              <w:top w:val="nil"/>
              <w:left w:val="nil"/>
              <w:bottom w:val="single" w:sz="4" w:space="0" w:color="auto"/>
              <w:right w:val="single" w:sz="4" w:space="0" w:color="auto"/>
            </w:tcBorders>
            <w:shd w:val="clear" w:color="000000" w:fill="92D050"/>
            <w:noWrap/>
            <w:vAlign w:val="bottom"/>
            <w:hideMark/>
          </w:tcPr>
          <w:p w14:paraId="1DB3996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0E11923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31FD481E" w14:textId="77777777" w:rsidTr="00935E23">
        <w:trPr>
          <w:trHeight w:val="300"/>
        </w:trPr>
        <w:tc>
          <w:tcPr>
            <w:tcW w:w="2692" w:type="dxa"/>
            <w:tcBorders>
              <w:top w:val="nil"/>
              <w:left w:val="single" w:sz="4" w:space="0" w:color="auto"/>
              <w:bottom w:val="nil"/>
              <w:right w:val="single" w:sz="4" w:space="0" w:color="auto"/>
            </w:tcBorders>
            <w:shd w:val="clear" w:color="auto" w:fill="auto"/>
            <w:noWrap/>
            <w:vAlign w:val="center"/>
            <w:hideMark/>
          </w:tcPr>
          <w:p w14:paraId="2315561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3732" w:type="dxa"/>
            <w:tcBorders>
              <w:top w:val="nil"/>
              <w:left w:val="nil"/>
              <w:bottom w:val="nil"/>
              <w:right w:val="single" w:sz="4" w:space="0" w:color="auto"/>
            </w:tcBorders>
            <w:shd w:val="clear" w:color="auto" w:fill="auto"/>
            <w:vAlign w:val="bottom"/>
            <w:hideMark/>
          </w:tcPr>
          <w:p w14:paraId="0493A9F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nil"/>
              <w:right w:val="single" w:sz="4" w:space="0" w:color="auto"/>
            </w:tcBorders>
            <w:shd w:val="clear" w:color="auto" w:fill="auto"/>
            <w:noWrap/>
            <w:vAlign w:val="center"/>
            <w:hideMark/>
          </w:tcPr>
          <w:p w14:paraId="2FEB14E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nil"/>
              <w:right w:val="single" w:sz="4" w:space="0" w:color="auto"/>
            </w:tcBorders>
            <w:shd w:val="clear" w:color="auto" w:fill="auto"/>
            <w:noWrap/>
            <w:vAlign w:val="bottom"/>
            <w:hideMark/>
          </w:tcPr>
          <w:p w14:paraId="688DF56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1486" w:type="dxa"/>
            <w:tcBorders>
              <w:top w:val="nil"/>
              <w:left w:val="nil"/>
              <w:bottom w:val="nil"/>
              <w:right w:val="single" w:sz="4" w:space="0" w:color="auto"/>
            </w:tcBorders>
            <w:shd w:val="clear" w:color="auto" w:fill="auto"/>
            <w:noWrap/>
            <w:vAlign w:val="bottom"/>
            <w:hideMark/>
          </w:tcPr>
          <w:p w14:paraId="290B4FB3"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r>
      <w:tr w:rsidR="00935E23" w:rsidRPr="00935E23" w14:paraId="179AC40F" w14:textId="77777777" w:rsidTr="00935E23">
        <w:trPr>
          <w:trHeight w:val="300"/>
        </w:trPr>
        <w:tc>
          <w:tcPr>
            <w:tcW w:w="642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CC4625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HW2 [název doplní dodavatel]</w:t>
            </w:r>
          </w:p>
        </w:tc>
        <w:tc>
          <w:tcPr>
            <w:tcW w:w="746" w:type="dxa"/>
            <w:tcBorders>
              <w:top w:val="single" w:sz="4" w:space="0" w:color="auto"/>
              <w:left w:val="nil"/>
              <w:bottom w:val="single" w:sz="4" w:space="0" w:color="auto"/>
              <w:right w:val="nil"/>
            </w:tcBorders>
            <w:shd w:val="clear" w:color="auto" w:fill="auto"/>
            <w:noWrap/>
            <w:vAlign w:val="bottom"/>
            <w:hideMark/>
          </w:tcPr>
          <w:p w14:paraId="74FC98D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single" w:sz="4" w:space="0" w:color="auto"/>
              <w:left w:val="nil"/>
              <w:bottom w:val="single" w:sz="4" w:space="0" w:color="auto"/>
              <w:right w:val="nil"/>
            </w:tcBorders>
            <w:shd w:val="clear" w:color="auto" w:fill="auto"/>
            <w:noWrap/>
            <w:vAlign w:val="bottom"/>
            <w:hideMark/>
          </w:tcPr>
          <w:p w14:paraId="19803AA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single" w:sz="4" w:space="0" w:color="auto"/>
              <w:left w:val="nil"/>
              <w:bottom w:val="single" w:sz="4" w:space="0" w:color="auto"/>
              <w:right w:val="single" w:sz="4" w:space="0" w:color="auto"/>
            </w:tcBorders>
            <w:shd w:val="clear" w:color="auto" w:fill="auto"/>
            <w:noWrap/>
            <w:vAlign w:val="bottom"/>
            <w:hideMark/>
          </w:tcPr>
          <w:p w14:paraId="6757350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1A4803CA" w14:textId="77777777" w:rsidTr="00935E23">
        <w:trPr>
          <w:trHeight w:val="300"/>
        </w:trPr>
        <w:tc>
          <w:tcPr>
            <w:tcW w:w="2692" w:type="dxa"/>
            <w:tcBorders>
              <w:top w:val="nil"/>
              <w:left w:val="single" w:sz="4" w:space="0" w:color="auto"/>
              <w:bottom w:val="single" w:sz="4" w:space="0" w:color="auto"/>
              <w:right w:val="single" w:sz="4" w:space="0" w:color="auto"/>
            </w:tcBorders>
            <w:shd w:val="clear" w:color="auto" w:fill="auto"/>
            <w:noWrap/>
            <w:vAlign w:val="center"/>
            <w:hideMark/>
          </w:tcPr>
          <w:p w14:paraId="27603DD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xml:space="preserve">HW2 </w:t>
            </w:r>
          </w:p>
        </w:tc>
        <w:tc>
          <w:tcPr>
            <w:tcW w:w="3732" w:type="dxa"/>
            <w:tcBorders>
              <w:top w:val="nil"/>
              <w:left w:val="nil"/>
              <w:bottom w:val="single" w:sz="4" w:space="0" w:color="auto"/>
              <w:right w:val="single" w:sz="4" w:space="0" w:color="auto"/>
            </w:tcBorders>
            <w:shd w:val="clear" w:color="auto" w:fill="auto"/>
            <w:vAlign w:val="center"/>
            <w:hideMark/>
          </w:tcPr>
          <w:p w14:paraId="3231BC3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single" w:sz="4" w:space="0" w:color="auto"/>
              <w:right w:val="single" w:sz="4" w:space="0" w:color="auto"/>
            </w:tcBorders>
            <w:shd w:val="clear" w:color="auto" w:fill="auto"/>
            <w:noWrap/>
            <w:vAlign w:val="center"/>
            <w:hideMark/>
          </w:tcPr>
          <w:p w14:paraId="390DA88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2</w:t>
            </w:r>
          </w:p>
        </w:tc>
        <w:tc>
          <w:tcPr>
            <w:tcW w:w="1404" w:type="dxa"/>
            <w:tcBorders>
              <w:top w:val="nil"/>
              <w:left w:val="nil"/>
              <w:bottom w:val="single" w:sz="4" w:space="0" w:color="auto"/>
              <w:right w:val="single" w:sz="4" w:space="0" w:color="auto"/>
            </w:tcBorders>
            <w:shd w:val="clear" w:color="000000" w:fill="92D050"/>
            <w:noWrap/>
            <w:vAlign w:val="bottom"/>
            <w:hideMark/>
          </w:tcPr>
          <w:p w14:paraId="5C06044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6DDEE01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5076EDC3" w14:textId="77777777" w:rsidTr="00935E23">
        <w:trPr>
          <w:trHeight w:val="300"/>
        </w:trPr>
        <w:tc>
          <w:tcPr>
            <w:tcW w:w="2692" w:type="dxa"/>
            <w:tcBorders>
              <w:top w:val="nil"/>
              <w:left w:val="single" w:sz="4" w:space="0" w:color="auto"/>
              <w:bottom w:val="single" w:sz="4" w:space="0" w:color="auto"/>
              <w:right w:val="single" w:sz="4" w:space="0" w:color="auto"/>
            </w:tcBorders>
            <w:shd w:val="clear" w:color="auto" w:fill="auto"/>
            <w:noWrap/>
            <w:vAlign w:val="center"/>
            <w:hideMark/>
          </w:tcPr>
          <w:p w14:paraId="57C614A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3732" w:type="dxa"/>
            <w:tcBorders>
              <w:top w:val="nil"/>
              <w:left w:val="nil"/>
              <w:bottom w:val="single" w:sz="4" w:space="0" w:color="auto"/>
              <w:right w:val="single" w:sz="4" w:space="0" w:color="auto"/>
            </w:tcBorders>
            <w:shd w:val="clear" w:color="auto" w:fill="auto"/>
            <w:vAlign w:val="center"/>
            <w:hideMark/>
          </w:tcPr>
          <w:p w14:paraId="6513345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single" w:sz="4" w:space="0" w:color="auto"/>
              <w:right w:val="single" w:sz="4" w:space="0" w:color="auto"/>
            </w:tcBorders>
            <w:shd w:val="clear" w:color="auto" w:fill="auto"/>
            <w:noWrap/>
            <w:vAlign w:val="center"/>
            <w:hideMark/>
          </w:tcPr>
          <w:p w14:paraId="2CCAE59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14:paraId="7ED777DF"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2B1E9CE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6608224F"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7D8C3E7C" w14:textId="0911D56C"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HW3 [</w:t>
            </w:r>
            <w:r w:rsidR="008956F4" w:rsidRPr="00935E23">
              <w:rPr>
                <w:rFonts w:eastAsia="Times New Roman" w:cs="Arial"/>
                <w:b/>
                <w:bCs/>
                <w:color w:val="000000"/>
                <w:sz w:val="18"/>
                <w:szCs w:val="18"/>
                <w:lang w:eastAsia="cs-CZ"/>
              </w:rPr>
              <w:t>název doplní</w:t>
            </w:r>
            <w:r w:rsidRPr="00935E23">
              <w:rPr>
                <w:rFonts w:eastAsia="Times New Roman" w:cs="Arial"/>
                <w:b/>
                <w:bCs/>
                <w:color w:val="000000"/>
                <w:sz w:val="18"/>
                <w:szCs w:val="18"/>
                <w:lang w:eastAsia="cs-CZ"/>
              </w:rPr>
              <w:t xml:space="preserve"> dodavatel]</w:t>
            </w:r>
          </w:p>
        </w:tc>
        <w:tc>
          <w:tcPr>
            <w:tcW w:w="3732" w:type="dxa"/>
            <w:tcBorders>
              <w:top w:val="nil"/>
              <w:left w:val="single" w:sz="4" w:space="0" w:color="auto"/>
              <w:bottom w:val="single" w:sz="4" w:space="0" w:color="auto"/>
              <w:right w:val="single" w:sz="4" w:space="0" w:color="auto"/>
            </w:tcBorders>
            <w:shd w:val="clear" w:color="auto" w:fill="auto"/>
            <w:vAlign w:val="center"/>
            <w:hideMark/>
          </w:tcPr>
          <w:p w14:paraId="0846036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single" w:sz="4" w:space="0" w:color="auto"/>
              <w:right w:val="single" w:sz="4" w:space="0" w:color="auto"/>
            </w:tcBorders>
            <w:shd w:val="clear" w:color="auto" w:fill="auto"/>
            <w:noWrap/>
            <w:vAlign w:val="center"/>
            <w:hideMark/>
          </w:tcPr>
          <w:p w14:paraId="00FE212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1404" w:type="dxa"/>
            <w:tcBorders>
              <w:top w:val="nil"/>
              <w:left w:val="nil"/>
              <w:bottom w:val="single" w:sz="4" w:space="0" w:color="auto"/>
              <w:right w:val="single" w:sz="4" w:space="0" w:color="auto"/>
            </w:tcBorders>
            <w:shd w:val="clear" w:color="auto" w:fill="auto"/>
            <w:noWrap/>
            <w:vAlign w:val="bottom"/>
            <w:hideMark/>
          </w:tcPr>
          <w:p w14:paraId="304988C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10108D4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7D972F01" w14:textId="77777777" w:rsidTr="00935E23">
        <w:trPr>
          <w:trHeight w:val="300"/>
        </w:trPr>
        <w:tc>
          <w:tcPr>
            <w:tcW w:w="2692" w:type="dxa"/>
            <w:tcBorders>
              <w:top w:val="nil"/>
              <w:left w:val="single" w:sz="4" w:space="0" w:color="auto"/>
              <w:bottom w:val="single" w:sz="4" w:space="0" w:color="auto"/>
              <w:right w:val="single" w:sz="4" w:space="0" w:color="auto"/>
            </w:tcBorders>
            <w:shd w:val="clear" w:color="auto" w:fill="auto"/>
            <w:noWrap/>
            <w:vAlign w:val="center"/>
            <w:hideMark/>
          </w:tcPr>
          <w:p w14:paraId="6119268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xml:space="preserve">HW3 </w:t>
            </w:r>
          </w:p>
        </w:tc>
        <w:tc>
          <w:tcPr>
            <w:tcW w:w="3732" w:type="dxa"/>
            <w:tcBorders>
              <w:top w:val="nil"/>
              <w:left w:val="nil"/>
              <w:bottom w:val="single" w:sz="4" w:space="0" w:color="auto"/>
              <w:right w:val="single" w:sz="4" w:space="0" w:color="auto"/>
            </w:tcBorders>
            <w:shd w:val="clear" w:color="auto" w:fill="auto"/>
            <w:vAlign w:val="center"/>
            <w:hideMark/>
          </w:tcPr>
          <w:p w14:paraId="1CE7C18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single" w:sz="4" w:space="0" w:color="auto"/>
              <w:right w:val="single" w:sz="4" w:space="0" w:color="auto"/>
            </w:tcBorders>
            <w:shd w:val="clear" w:color="auto" w:fill="auto"/>
            <w:noWrap/>
            <w:vAlign w:val="center"/>
            <w:hideMark/>
          </w:tcPr>
          <w:p w14:paraId="01F8A35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8</w:t>
            </w:r>
          </w:p>
        </w:tc>
        <w:tc>
          <w:tcPr>
            <w:tcW w:w="1404" w:type="dxa"/>
            <w:tcBorders>
              <w:top w:val="nil"/>
              <w:left w:val="nil"/>
              <w:bottom w:val="single" w:sz="4" w:space="0" w:color="auto"/>
              <w:right w:val="single" w:sz="4" w:space="0" w:color="auto"/>
            </w:tcBorders>
            <w:shd w:val="clear" w:color="000000" w:fill="92D050"/>
            <w:noWrap/>
            <w:vAlign w:val="bottom"/>
            <w:hideMark/>
          </w:tcPr>
          <w:p w14:paraId="3A9E78F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6C93CFC8"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5CF3B17E" w14:textId="77777777" w:rsidTr="00935E23">
        <w:trPr>
          <w:trHeight w:val="300"/>
        </w:trPr>
        <w:tc>
          <w:tcPr>
            <w:tcW w:w="2692" w:type="dxa"/>
            <w:tcBorders>
              <w:top w:val="nil"/>
              <w:left w:val="single" w:sz="4" w:space="0" w:color="auto"/>
              <w:bottom w:val="nil"/>
              <w:right w:val="single" w:sz="4" w:space="0" w:color="auto"/>
            </w:tcBorders>
            <w:shd w:val="clear" w:color="auto" w:fill="auto"/>
            <w:noWrap/>
            <w:vAlign w:val="center"/>
            <w:hideMark/>
          </w:tcPr>
          <w:p w14:paraId="2BF3233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3732" w:type="dxa"/>
            <w:tcBorders>
              <w:top w:val="nil"/>
              <w:left w:val="nil"/>
              <w:bottom w:val="nil"/>
              <w:right w:val="single" w:sz="4" w:space="0" w:color="auto"/>
            </w:tcBorders>
            <w:shd w:val="clear" w:color="auto" w:fill="auto"/>
            <w:vAlign w:val="center"/>
            <w:hideMark/>
          </w:tcPr>
          <w:p w14:paraId="299BA7F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nil"/>
              <w:left w:val="nil"/>
              <w:bottom w:val="nil"/>
              <w:right w:val="single" w:sz="4" w:space="0" w:color="auto"/>
            </w:tcBorders>
            <w:shd w:val="clear" w:color="auto" w:fill="auto"/>
            <w:noWrap/>
            <w:vAlign w:val="center"/>
            <w:hideMark/>
          </w:tcPr>
          <w:p w14:paraId="5387692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1404" w:type="dxa"/>
            <w:tcBorders>
              <w:top w:val="nil"/>
              <w:left w:val="nil"/>
              <w:bottom w:val="nil"/>
              <w:right w:val="single" w:sz="4" w:space="0" w:color="auto"/>
            </w:tcBorders>
            <w:shd w:val="clear" w:color="auto" w:fill="auto"/>
            <w:noWrap/>
            <w:vAlign w:val="bottom"/>
            <w:hideMark/>
          </w:tcPr>
          <w:p w14:paraId="0CDAB0E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nil"/>
              <w:right w:val="single" w:sz="4" w:space="0" w:color="auto"/>
            </w:tcBorders>
            <w:shd w:val="clear" w:color="auto" w:fill="auto"/>
            <w:noWrap/>
            <w:vAlign w:val="bottom"/>
            <w:hideMark/>
          </w:tcPr>
          <w:p w14:paraId="3CC1415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0D6908C5" w14:textId="77777777" w:rsidTr="00935E23">
        <w:trPr>
          <w:trHeight w:val="300"/>
        </w:trPr>
        <w:tc>
          <w:tcPr>
            <w:tcW w:w="26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D0C4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HW4 - Doplnění stávajícího HW</w:t>
            </w:r>
          </w:p>
        </w:tc>
        <w:tc>
          <w:tcPr>
            <w:tcW w:w="3732" w:type="dxa"/>
            <w:tcBorders>
              <w:top w:val="single" w:sz="4" w:space="0" w:color="auto"/>
              <w:left w:val="nil"/>
              <w:bottom w:val="single" w:sz="4" w:space="0" w:color="auto"/>
              <w:right w:val="nil"/>
            </w:tcBorders>
            <w:shd w:val="clear" w:color="auto" w:fill="auto"/>
            <w:vAlign w:val="center"/>
            <w:hideMark/>
          </w:tcPr>
          <w:p w14:paraId="1FFD1A5F"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746" w:type="dxa"/>
            <w:tcBorders>
              <w:top w:val="single" w:sz="4" w:space="0" w:color="auto"/>
              <w:left w:val="nil"/>
              <w:bottom w:val="single" w:sz="4" w:space="0" w:color="auto"/>
              <w:right w:val="nil"/>
            </w:tcBorders>
            <w:shd w:val="clear" w:color="auto" w:fill="auto"/>
            <w:noWrap/>
            <w:vAlign w:val="center"/>
            <w:hideMark/>
          </w:tcPr>
          <w:p w14:paraId="4BE97DC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 </w:t>
            </w:r>
          </w:p>
        </w:tc>
        <w:tc>
          <w:tcPr>
            <w:tcW w:w="1404" w:type="dxa"/>
            <w:tcBorders>
              <w:top w:val="single" w:sz="4" w:space="0" w:color="auto"/>
              <w:left w:val="nil"/>
              <w:bottom w:val="single" w:sz="4" w:space="0" w:color="auto"/>
              <w:right w:val="nil"/>
            </w:tcBorders>
            <w:shd w:val="clear" w:color="auto" w:fill="auto"/>
            <w:noWrap/>
            <w:vAlign w:val="bottom"/>
            <w:hideMark/>
          </w:tcPr>
          <w:p w14:paraId="578B689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single" w:sz="4" w:space="0" w:color="auto"/>
              <w:left w:val="nil"/>
              <w:bottom w:val="single" w:sz="4" w:space="0" w:color="auto"/>
              <w:right w:val="single" w:sz="4" w:space="0" w:color="auto"/>
            </w:tcBorders>
            <w:shd w:val="clear" w:color="auto" w:fill="auto"/>
            <w:noWrap/>
            <w:vAlign w:val="bottom"/>
            <w:hideMark/>
          </w:tcPr>
          <w:p w14:paraId="1A38BAF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5169B996"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center"/>
            <w:hideMark/>
          </w:tcPr>
          <w:p w14:paraId="1182372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noWrap/>
            <w:vAlign w:val="bottom"/>
            <w:hideMark/>
          </w:tcPr>
          <w:p w14:paraId="4B8A6E8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transceiver 1000Base-SX, formát SFP</w:t>
            </w:r>
          </w:p>
        </w:tc>
        <w:tc>
          <w:tcPr>
            <w:tcW w:w="746" w:type="dxa"/>
            <w:tcBorders>
              <w:top w:val="nil"/>
              <w:left w:val="nil"/>
              <w:bottom w:val="single" w:sz="4" w:space="0" w:color="auto"/>
              <w:right w:val="nil"/>
            </w:tcBorders>
            <w:shd w:val="clear" w:color="auto" w:fill="auto"/>
            <w:noWrap/>
            <w:vAlign w:val="center"/>
            <w:hideMark/>
          </w:tcPr>
          <w:p w14:paraId="18BEA34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4</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6489E4A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1914E38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6CA52F88"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center"/>
            <w:hideMark/>
          </w:tcPr>
          <w:p w14:paraId="60019FE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vAlign w:val="bottom"/>
            <w:hideMark/>
          </w:tcPr>
          <w:p w14:paraId="395F8CA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transceiver 40GBase-LR4, formát QSFP</w:t>
            </w:r>
          </w:p>
        </w:tc>
        <w:tc>
          <w:tcPr>
            <w:tcW w:w="746" w:type="dxa"/>
            <w:tcBorders>
              <w:top w:val="nil"/>
              <w:left w:val="nil"/>
              <w:bottom w:val="single" w:sz="4" w:space="0" w:color="auto"/>
              <w:right w:val="nil"/>
            </w:tcBorders>
            <w:shd w:val="clear" w:color="auto" w:fill="auto"/>
            <w:noWrap/>
            <w:vAlign w:val="center"/>
            <w:hideMark/>
          </w:tcPr>
          <w:p w14:paraId="21A2A2B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4</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77489F4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3813DA2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6FED8822" w14:textId="77777777" w:rsidTr="00935E23">
        <w:trPr>
          <w:trHeight w:val="510"/>
        </w:trPr>
        <w:tc>
          <w:tcPr>
            <w:tcW w:w="2692" w:type="dxa"/>
            <w:tcBorders>
              <w:top w:val="nil"/>
              <w:left w:val="single" w:sz="4" w:space="0" w:color="auto"/>
              <w:bottom w:val="single" w:sz="4" w:space="0" w:color="auto"/>
              <w:right w:val="nil"/>
            </w:tcBorders>
            <w:shd w:val="clear" w:color="auto" w:fill="auto"/>
            <w:noWrap/>
            <w:vAlign w:val="center"/>
            <w:hideMark/>
          </w:tcPr>
          <w:p w14:paraId="181D700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vAlign w:val="center"/>
            <w:hideMark/>
          </w:tcPr>
          <w:p w14:paraId="3C5FFE3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transceiver 10GBaseSR (resp. FET-10GE), formát SFP+</w:t>
            </w:r>
          </w:p>
        </w:tc>
        <w:tc>
          <w:tcPr>
            <w:tcW w:w="746" w:type="dxa"/>
            <w:tcBorders>
              <w:top w:val="nil"/>
              <w:left w:val="nil"/>
              <w:bottom w:val="single" w:sz="4" w:space="0" w:color="auto"/>
              <w:right w:val="nil"/>
            </w:tcBorders>
            <w:shd w:val="clear" w:color="auto" w:fill="auto"/>
            <w:noWrap/>
            <w:vAlign w:val="center"/>
            <w:hideMark/>
          </w:tcPr>
          <w:p w14:paraId="49A90C0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16</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753F464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1777F48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6FC6E18B"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center"/>
            <w:hideMark/>
          </w:tcPr>
          <w:p w14:paraId="068C621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vAlign w:val="center"/>
            <w:hideMark/>
          </w:tcPr>
          <w:p w14:paraId="529AADE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transceiver 40GBase-LR4, formát QSFP</w:t>
            </w:r>
          </w:p>
        </w:tc>
        <w:tc>
          <w:tcPr>
            <w:tcW w:w="746" w:type="dxa"/>
            <w:tcBorders>
              <w:top w:val="nil"/>
              <w:left w:val="nil"/>
              <w:bottom w:val="single" w:sz="4" w:space="0" w:color="auto"/>
              <w:right w:val="nil"/>
            </w:tcBorders>
            <w:shd w:val="clear" w:color="auto" w:fill="auto"/>
            <w:noWrap/>
            <w:vAlign w:val="center"/>
            <w:hideMark/>
          </w:tcPr>
          <w:p w14:paraId="130DF8DF"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4</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1A112BD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1FCBFD73"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69C509BE" w14:textId="77777777" w:rsidTr="00935E23">
        <w:trPr>
          <w:trHeight w:val="510"/>
        </w:trPr>
        <w:tc>
          <w:tcPr>
            <w:tcW w:w="2692" w:type="dxa"/>
            <w:tcBorders>
              <w:top w:val="nil"/>
              <w:left w:val="single" w:sz="4" w:space="0" w:color="auto"/>
              <w:bottom w:val="single" w:sz="4" w:space="0" w:color="auto"/>
              <w:right w:val="nil"/>
            </w:tcBorders>
            <w:shd w:val="clear" w:color="auto" w:fill="auto"/>
            <w:noWrap/>
            <w:vAlign w:val="center"/>
            <w:hideMark/>
          </w:tcPr>
          <w:p w14:paraId="3BC7774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vAlign w:val="center"/>
            <w:hideMark/>
          </w:tcPr>
          <w:p w14:paraId="6E369F5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transceiver 40GBaseSR BiDi, formát QSFP</w:t>
            </w:r>
          </w:p>
        </w:tc>
        <w:tc>
          <w:tcPr>
            <w:tcW w:w="746" w:type="dxa"/>
            <w:tcBorders>
              <w:top w:val="nil"/>
              <w:left w:val="nil"/>
              <w:bottom w:val="single" w:sz="4" w:space="0" w:color="auto"/>
              <w:right w:val="nil"/>
            </w:tcBorders>
            <w:shd w:val="clear" w:color="auto" w:fill="auto"/>
            <w:noWrap/>
            <w:vAlign w:val="center"/>
            <w:hideMark/>
          </w:tcPr>
          <w:p w14:paraId="408C1603"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18</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5935548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6DF84D9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555EDD22" w14:textId="77777777" w:rsidTr="00935E23">
        <w:trPr>
          <w:trHeight w:val="510"/>
        </w:trPr>
        <w:tc>
          <w:tcPr>
            <w:tcW w:w="2692" w:type="dxa"/>
            <w:tcBorders>
              <w:top w:val="nil"/>
              <w:left w:val="single" w:sz="4" w:space="0" w:color="auto"/>
              <w:bottom w:val="single" w:sz="4" w:space="0" w:color="auto"/>
              <w:right w:val="nil"/>
            </w:tcBorders>
            <w:shd w:val="clear" w:color="auto" w:fill="auto"/>
            <w:noWrap/>
            <w:vAlign w:val="center"/>
            <w:hideMark/>
          </w:tcPr>
          <w:p w14:paraId="4713BC4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 </w:t>
            </w:r>
          </w:p>
        </w:tc>
        <w:tc>
          <w:tcPr>
            <w:tcW w:w="3732" w:type="dxa"/>
            <w:tcBorders>
              <w:top w:val="nil"/>
              <w:left w:val="single" w:sz="4" w:space="0" w:color="auto"/>
              <w:bottom w:val="single" w:sz="4" w:space="0" w:color="auto"/>
              <w:right w:val="single" w:sz="4" w:space="0" w:color="auto"/>
            </w:tcBorders>
            <w:shd w:val="clear" w:color="auto" w:fill="auto"/>
            <w:vAlign w:val="center"/>
            <w:hideMark/>
          </w:tcPr>
          <w:p w14:paraId="5B2ACC1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Cs w:val="20"/>
                <w:lang w:eastAsia="cs-CZ"/>
              </w:rPr>
            </w:pPr>
            <w:r w:rsidRPr="00935E23">
              <w:rPr>
                <w:rFonts w:eastAsia="Times New Roman" w:cs="Arial"/>
                <w:color w:val="000000"/>
                <w:szCs w:val="20"/>
                <w:lang w:eastAsia="cs-CZ"/>
              </w:rPr>
              <w:t xml:space="preserve"> rozšiřující modul C6880-XLE16P10G-RF pro přepínače Cisco Catalyst C6888</w:t>
            </w:r>
          </w:p>
        </w:tc>
        <w:tc>
          <w:tcPr>
            <w:tcW w:w="746" w:type="dxa"/>
            <w:tcBorders>
              <w:top w:val="nil"/>
              <w:left w:val="nil"/>
              <w:bottom w:val="single" w:sz="4" w:space="0" w:color="auto"/>
              <w:right w:val="nil"/>
            </w:tcBorders>
            <w:shd w:val="clear" w:color="auto" w:fill="auto"/>
            <w:noWrap/>
            <w:vAlign w:val="center"/>
            <w:hideMark/>
          </w:tcPr>
          <w:p w14:paraId="13E4F94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color w:val="000000"/>
                <w:sz w:val="18"/>
                <w:szCs w:val="18"/>
                <w:lang w:eastAsia="cs-CZ"/>
              </w:rPr>
            </w:pPr>
            <w:r w:rsidRPr="00935E23">
              <w:rPr>
                <w:rFonts w:eastAsia="Times New Roman" w:cs="Arial"/>
                <w:color w:val="000000"/>
                <w:sz w:val="18"/>
                <w:szCs w:val="18"/>
                <w:lang w:eastAsia="cs-CZ"/>
              </w:rPr>
              <w:t>2</w:t>
            </w:r>
          </w:p>
        </w:tc>
        <w:tc>
          <w:tcPr>
            <w:tcW w:w="1404" w:type="dxa"/>
            <w:tcBorders>
              <w:top w:val="nil"/>
              <w:left w:val="single" w:sz="4" w:space="0" w:color="auto"/>
              <w:bottom w:val="single" w:sz="4" w:space="0" w:color="auto"/>
              <w:right w:val="single" w:sz="4" w:space="0" w:color="auto"/>
            </w:tcBorders>
            <w:shd w:val="clear" w:color="000000" w:fill="92D050"/>
            <w:noWrap/>
            <w:vAlign w:val="bottom"/>
            <w:hideMark/>
          </w:tcPr>
          <w:p w14:paraId="523B1D7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40E6127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72633D7B"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335637E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3732" w:type="dxa"/>
            <w:tcBorders>
              <w:top w:val="nil"/>
              <w:left w:val="nil"/>
              <w:bottom w:val="single" w:sz="4" w:space="0" w:color="auto"/>
              <w:right w:val="nil"/>
            </w:tcBorders>
            <w:shd w:val="clear" w:color="auto" w:fill="auto"/>
            <w:noWrap/>
            <w:vAlign w:val="bottom"/>
            <w:hideMark/>
          </w:tcPr>
          <w:p w14:paraId="0DAB1E2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746" w:type="dxa"/>
            <w:tcBorders>
              <w:top w:val="nil"/>
              <w:left w:val="nil"/>
              <w:bottom w:val="single" w:sz="4" w:space="0" w:color="auto"/>
              <w:right w:val="nil"/>
            </w:tcBorders>
            <w:shd w:val="clear" w:color="auto" w:fill="auto"/>
            <w:noWrap/>
            <w:vAlign w:val="bottom"/>
            <w:hideMark/>
          </w:tcPr>
          <w:p w14:paraId="78B1002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395FE2A3"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2E865478"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2C40D1D8"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643A993C"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sz w:val="18"/>
                <w:szCs w:val="18"/>
                <w:lang w:eastAsia="cs-CZ"/>
              </w:rPr>
            </w:pPr>
            <w:r w:rsidRPr="00935E23">
              <w:rPr>
                <w:rFonts w:eastAsia="Times New Roman" w:cs="Arial"/>
                <w:b/>
                <w:bCs/>
                <w:color w:val="000000"/>
                <w:sz w:val="18"/>
                <w:szCs w:val="18"/>
                <w:lang w:eastAsia="cs-CZ"/>
              </w:rPr>
              <w:t>Služby</w:t>
            </w:r>
          </w:p>
        </w:tc>
        <w:tc>
          <w:tcPr>
            <w:tcW w:w="3732" w:type="dxa"/>
            <w:tcBorders>
              <w:top w:val="nil"/>
              <w:left w:val="nil"/>
              <w:bottom w:val="single" w:sz="4" w:space="0" w:color="auto"/>
              <w:right w:val="nil"/>
            </w:tcBorders>
            <w:shd w:val="clear" w:color="auto" w:fill="auto"/>
            <w:noWrap/>
            <w:vAlign w:val="bottom"/>
            <w:hideMark/>
          </w:tcPr>
          <w:p w14:paraId="37156EE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746" w:type="dxa"/>
            <w:tcBorders>
              <w:top w:val="nil"/>
              <w:left w:val="nil"/>
              <w:bottom w:val="single" w:sz="4" w:space="0" w:color="auto"/>
              <w:right w:val="nil"/>
            </w:tcBorders>
            <w:shd w:val="clear" w:color="auto" w:fill="auto"/>
            <w:noWrap/>
            <w:vAlign w:val="bottom"/>
            <w:hideMark/>
          </w:tcPr>
          <w:p w14:paraId="4C4BB70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0FB89894"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37C218DE"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685800E0" w14:textId="77777777" w:rsidTr="00935E23">
        <w:trPr>
          <w:trHeight w:val="480"/>
        </w:trPr>
        <w:tc>
          <w:tcPr>
            <w:tcW w:w="2692" w:type="dxa"/>
            <w:tcBorders>
              <w:top w:val="nil"/>
              <w:left w:val="single" w:sz="4" w:space="0" w:color="auto"/>
              <w:bottom w:val="single" w:sz="4" w:space="0" w:color="auto"/>
              <w:right w:val="single" w:sz="4" w:space="0" w:color="auto"/>
            </w:tcBorders>
            <w:shd w:val="clear" w:color="auto" w:fill="auto"/>
            <w:noWrap/>
            <w:vAlign w:val="bottom"/>
            <w:hideMark/>
          </w:tcPr>
          <w:p w14:paraId="4DBF131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3732" w:type="dxa"/>
            <w:tcBorders>
              <w:top w:val="nil"/>
              <w:left w:val="nil"/>
              <w:bottom w:val="single" w:sz="4" w:space="0" w:color="auto"/>
              <w:right w:val="single" w:sz="4" w:space="0" w:color="auto"/>
            </w:tcBorders>
            <w:shd w:val="clear" w:color="auto" w:fill="auto"/>
            <w:vAlign w:val="center"/>
            <w:hideMark/>
          </w:tcPr>
          <w:p w14:paraId="364C98CC" w14:textId="0C19D6A4"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Základní konfigurace v labu, migrace, dokumentace</w:t>
            </w:r>
            <w:r w:rsidR="008956F4">
              <w:rPr>
                <w:rFonts w:eastAsia="Times New Roman" w:cs="Arial"/>
                <w:color w:val="000000"/>
                <w:sz w:val="18"/>
                <w:szCs w:val="18"/>
                <w:lang w:eastAsia="cs-CZ"/>
              </w:rPr>
              <w:t xml:space="preserve"> </w:t>
            </w:r>
            <w:r w:rsidRPr="00935E23">
              <w:rPr>
                <w:rFonts w:eastAsia="Times New Roman" w:cs="Arial"/>
                <w:color w:val="000000"/>
                <w:sz w:val="18"/>
                <w:szCs w:val="18"/>
                <w:lang w:eastAsia="cs-CZ"/>
              </w:rPr>
              <w:t>(MD),</w:t>
            </w:r>
          </w:p>
        </w:tc>
        <w:tc>
          <w:tcPr>
            <w:tcW w:w="746" w:type="dxa"/>
            <w:tcBorders>
              <w:top w:val="nil"/>
              <w:left w:val="nil"/>
              <w:bottom w:val="single" w:sz="4" w:space="0" w:color="auto"/>
              <w:right w:val="single" w:sz="4" w:space="0" w:color="auto"/>
            </w:tcBorders>
            <w:shd w:val="clear" w:color="000000" w:fill="92D050"/>
            <w:noWrap/>
            <w:vAlign w:val="bottom"/>
            <w:hideMark/>
          </w:tcPr>
          <w:p w14:paraId="338EA77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0</w:t>
            </w:r>
          </w:p>
        </w:tc>
        <w:tc>
          <w:tcPr>
            <w:tcW w:w="1404" w:type="dxa"/>
            <w:tcBorders>
              <w:top w:val="nil"/>
              <w:left w:val="nil"/>
              <w:bottom w:val="single" w:sz="4" w:space="0" w:color="auto"/>
              <w:right w:val="single" w:sz="4" w:space="0" w:color="auto"/>
            </w:tcBorders>
            <w:shd w:val="clear" w:color="000000" w:fill="92D050"/>
            <w:noWrap/>
            <w:vAlign w:val="bottom"/>
            <w:hideMark/>
          </w:tcPr>
          <w:p w14:paraId="02BB8CE0"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c>
          <w:tcPr>
            <w:tcW w:w="1486" w:type="dxa"/>
            <w:tcBorders>
              <w:top w:val="nil"/>
              <w:left w:val="nil"/>
              <w:bottom w:val="single" w:sz="4" w:space="0" w:color="auto"/>
              <w:right w:val="single" w:sz="4" w:space="0" w:color="auto"/>
            </w:tcBorders>
            <w:shd w:val="clear" w:color="auto" w:fill="auto"/>
            <w:noWrap/>
            <w:vAlign w:val="bottom"/>
            <w:hideMark/>
          </w:tcPr>
          <w:p w14:paraId="70181E8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10CA70F4"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13268E6F"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3732" w:type="dxa"/>
            <w:tcBorders>
              <w:top w:val="nil"/>
              <w:left w:val="nil"/>
              <w:bottom w:val="single" w:sz="4" w:space="0" w:color="auto"/>
              <w:right w:val="nil"/>
            </w:tcBorders>
            <w:shd w:val="clear" w:color="auto" w:fill="auto"/>
            <w:noWrap/>
            <w:vAlign w:val="bottom"/>
            <w:hideMark/>
          </w:tcPr>
          <w:p w14:paraId="4932F1DE"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746" w:type="dxa"/>
            <w:tcBorders>
              <w:top w:val="nil"/>
              <w:left w:val="nil"/>
              <w:bottom w:val="single" w:sz="4" w:space="0" w:color="auto"/>
              <w:right w:val="nil"/>
            </w:tcBorders>
            <w:shd w:val="clear" w:color="auto" w:fill="auto"/>
            <w:noWrap/>
            <w:vAlign w:val="bottom"/>
            <w:hideMark/>
          </w:tcPr>
          <w:p w14:paraId="4275BEA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3A208AFA"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0D805F08"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r>
      <w:tr w:rsidR="00935E23" w:rsidRPr="00935E23" w14:paraId="2117EDC9" w14:textId="77777777" w:rsidTr="00935E23">
        <w:trPr>
          <w:trHeight w:val="300"/>
        </w:trPr>
        <w:tc>
          <w:tcPr>
            <w:tcW w:w="642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15BF93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Cena celkem v Kč bez DPH</w:t>
            </w:r>
          </w:p>
        </w:tc>
        <w:tc>
          <w:tcPr>
            <w:tcW w:w="746" w:type="dxa"/>
            <w:tcBorders>
              <w:top w:val="nil"/>
              <w:left w:val="nil"/>
              <w:bottom w:val="single" w:sz="4" w:space="0" w:color="auto"/>
              <w:right w:val="nil"/>
            </w:tcBorders>
            <w:shd w:val="clear" w:color="auto" w:fill="auto"/>
            <w:noWrap/>
            <w:vAlign w:val="bottom"/>
            <w:hideMark/>
          </w:tcPr>
          <w:p w14:paraId="00746BC8"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0D577EFF"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70AFBDF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6A449FD0"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2E09FE8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Sazba DPH v %</w:t>
            </w:r>
          </w:p>
        </w:tc>
        <w:tc>
          <w:tcPr>
            <w:tcW w:w="3732" w:type="dxa"/>
            <w:tcBorders>
              <w:top w:val="nil"/>
              <w:left w:val="nil"/>
              <w:bottom w:val="single" w:sz="4" w:space="0" w:color="auto"/>
              <w:right w:val="nil"/>
            </w:tcBorders>
            <w:shd w:val="clear" w:color="auto" w:fill="auto"/>
            <w:noWrap/>
            <w:vAlign w:val="bottom"/>
            <w:hideMark/>
          </w:tcPr>
          <w:p w14:paraId="507657F6"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746" w:type="dxa"/>
            <w:tcBorders>
              <w:top w:val="nil"/>
              <w:left w:val="nil"/>
              <w:bottom w:val="single" w:sz="4" w:space="0" w:color="auto"/>
              <w:right w:val="nil"/>
            </w:tcBorders>
            <w:shd w:val="clear" w:color="auto" w:fill="auto"/>
            <w:noWrap/>
            <w:vAlign w:val="bottom"/>
            <w:hideMark/>
          </w:tcPr>
          <w:p w14:paraId="671946D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4FBEA09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000000" w:fill="92D050"/>
            <w:noWrap/>
            <w:vAlign w:val="bottom"/>
            <w:hideMark/>
          </w:tcPr>
          <w:p w14:paraId="5F235A1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w:t>
            </w:r>
          </w:p>
        </w:tc>
      </w:tr>
      <w:tr w:rsidR="00935E23" w:rsidRPr="00935E23" w14:paraId="40D0884B" w14:textId="77777777" w:rsidTr="00935E23">
        <w:trPr>
          <w:trHeight w:val="300"/>
        </w:trPr>
        <w:tc>
          <w:tcPr>
            <w:tcW w:w="2692" w:type="dxa"/>
            <w:tcBorders>
              <w:top w:val="nil"/>
              <w:left w:val="single" w:sz="4" w:space="0" w:color="auto"/>
              <w:bottom w:val="single" w:sz="4" w:space="0" w:color="auto"/>
              <w:right w:val="nil"/>
            </w:tcBorders>
            <w:shd w:val="clear" w:color="auto" w:fill="auto"/>
            <w:noWrap/>
            <w:vAlign w:val="bottom"/>
            <w:hideMark/>
          </w:tcPr>
          <w:p w14:paraId="65B3DEE1"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Výše DPH v Kč</w:t>
            </w:r>
          </w:p>
        </w:tc>
        <w:tc>
          <w:tcPr>
            <w:tcW w:w="3732" w:type="dxa"/>
            <w:tcBorders>
              <w:top w:val="nil"/>
              <w:left w:val="nil"/>
              <w:bottom w:val="single" w:sz="4" w:space="0" w:color="auto"/>
              <w:right w:val="nil"/>
            </w:tcBorders>
            <w:shd w:val="clear" w:color="auto" w:fill="auto"/>
            <w:noWrap/>
            <w:vAlign w:val="bottom"/>
            <w:hideMark/>
          </w:tcPr>
          <w:p w14:paraId="407A424B"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746" w:type="dxa"/>
            <w:tcBorders>
              <w:top w:val="nil"/>
              <w:left w:val="nil"/>
              <w:bottom w:val="single" w:sz="4" w:space="0" w:color="auto"/>
              <w:right w:val="nil"/>
            </w:tcBorders>
            <w:shd w:val="clear" w:color="auto" w:fill="auto"/>
            <w:noWrap/>
            <w:vAlign w:val="bottom"/>
            <w:hideMark/>
          </w:tcPr>
          <w:p w14:paraId="2D4E07F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25939A72"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2A98BE7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r w:rsidR="00935E23" w:rsidRPr="00935E23" w14:paraId="48EE8FED" w14:textId="77777777" w:rsidTr="00935E23">
        <w:trPr>
          <w:trHeight w:val="300"/>
        </w:trPr>
        <w:tc>
          <w:tcPr>
            <w:tcW w:w="642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B0978A5"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color w:val="000000"/>
                <w:sz w:val="18"/>
                <w:szCs w:val="18"/>
                <w:lang w:eastAsia="cs-CZ"/>
              </w:rPr>
            </w:pPr>
            <w:r w:rsidRPr="00935E23">
              <w:rPr>
                <w:rFonts w:eastAsia="Times New Roman" w:cs="Arial"/>
                <w:color w:val="000000"/>
                <w:sz w:val="18"/>
                <w:szCs w:val="18"/>
                <w:lang w:eastAsia="cs-CZ"/>
              </w:rPr>
              <w:t xml:space="preserve">Cena celkem v Kč včetně DPH </w:t>
            </w:r>
          </w:p>
        </w:tc>
        <w:tc>
          <w:tcPr>
            <w:tcW w:w="746" w:type="dxa"/>
            <w:tcBorders>
              <w:top w:val="nil"/>
              <w:left w:val="nil"/>
              <w:bottom w:val="single" w:sz="4" w:space="0" w:color="auto"/>
              <w:right w:val="nil"/>
            </w:tcBorders>
            <w:shd w:val="clear" w:color="auto" w:fill="auto"/>
            <w:noWrap/>
            <w:vAlign w:val="bottom"/>
            <w:hideMark/>
          </w:tcPr>
          <w:p w14:paraId="55660BC9"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04" w:type="dxa"/>
            <w:tcBorders>
              <w:top w:val="nil"/>
              <w:left w:val="nil"/>
              <w:bottom w:val="single" w:sz="4" w:space="0" w:color="auto"/>
              <w:right w:val="nil"/>
            </w:tcBorders>
            <w:shd w:val="clear" w:color="auto" w:fill="auto"/>
            <w:noWrap/>
            <w:vAlign w:val="bottom"/>
            <w:hideMark/>
          </w:tcPr>
          <w:p w14:paraId="46DF008D"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935E23">
              <w:rPr>
                <w:rFonts w:ascii="Calibri" w:eastAsia="Times New Roman" w:hAnsi="Calibri" w:cs="Times New Roman"/>
                <w:color w:val="000000"/>
                <w:sz w:val="22"/>
                <w:lang w:eastAsia="cs-CZ"/>
              </w:rPr>
              <w:t> </w:t>
            </w:r>
          </w:p>
        </w:tc>
        <w:tc>
          <w:tcPr>
            <w:tcW w:w="1486" w:type="dxa"/>
            <w:tcBorders>
              <w:top w:val="nil"/>
              <w:left w:val="nil"/>
              <w:bottom w:val="single" w:sz="4" w:space="0" w:color="auto"/>
              <w:right w:val="single" w:sz="4" w:space="0" w:color="auto"/>
            </w:tcBorders>
            <w:shd w:val="clear" w:color="auto" w:fill="auto"/>
            <w:noWrap/>
            <w:vAlign w:val="bottom"/>
            <w:hideMark/>
          </w:tcPr>
          <w:p w14:paraId="7424F597" w14:textId="77777777" w:rsidR="00935E23" w:rsidRPr="00935E23" w:rsidRDefault="00935E23" w:rsidP="00935E2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color w:val="000000"/>
                <w:sz w:val="18"/>
                <w:szCs w:val="18"/>
                <w:lang w:eastAsia="cs-CZ"/>
              </w:rPr>
            </w:pPr>
            <w:r w:rsidRPr="00935E23">
              <w:rPr>
                <w:rFonts w:eastAsia="Times New Roman" w:cs="Arial"/>
                <w:color w:val="000000"/>
                <w:sz w:val="18"/>
                <w:szCs w:val="18"/>
                <w:lang w:eastAsia="cs-CZ"/>
              </w:rPr>
              <w:t>0,00</w:t>
            </w:r>
          </w:p>
        </w:tc>
      </w:tr>
    </w:tbl>
    <w:p w14:paraId="55C8DB10" w14:textId="77777777" w:rsidR="00935E23" w:rsidRDefault="00935E23" w:rsidP="00124847"/>
    <w:p w14:paraId="1E97977A" w14:textId="77777777" w:rsidR="00124847" w:rsidRDefault="00124847" w:rsidP="00124847"/>
    <w:p w14:paraId="2243A793" w14:textId="77777777" w:rsidR="00124847" w:rsidRDefault="00124847" w:rsidP="00124847">
      <w:pPr>
        <w:pStyle w:val="SubjectSpecification-ContractCzechRadio"/>
        <w:rPr>
          <w:color w:val="auto"/>
        </w:rPr>
      </w:pPr>
    </w:p>
    <w:p w14:paraId="18807B3C" w14:textId="77777777" w:rsidR="00124847" w:rsidRDefault="00124847" w:rsidP="00124847">
      <w:pPr>
        <w:pStyle w:val="SubjectSpecification-ContractCzechRadio"/>
        <w:rPr>
          <w:color w:val="auto"/>
        </w:rPr>
      </w:pPr>
    </w:p>
    <w:p w14:paraId="1404758E" w14:textId="77777777" w:rsidR="00124847" w:rsidRDefault="00124847" w:rsidP="00124847">
      <w:pPr>
        <w:pStyle w:val="SubjectSpecification-ContractCzechRadio"/>
        <w:rPr>
          <w:color w:val="auto"/>
        </w:rPr>
      </w:pPr>
    </w:p>
    <w:p w14:paraId="0A1E8A60" w14:textId="77777777" w:rsidR="00124847" w:rsidRDefault="00124847" w:rsidP="00124847">
      <w:pPr>
        <w:pStyle w:val="SubjectSpecification-ContractCzechRadio"/>
        <w:rPr>
          <w:b/>
          <w:color w:val="auto"/>
        </w:rPr>
      </w:pPr>
    </w:p>
    <w:p w14:paraId="50AF4AC8" w14:textId="77777777" w:rsidR="00124847" w:rsidRDefault="00124847" w:rsidP="00124847">
      <w:pPr>
        <w:pStyle w:val="SubjectSpecification-ContractCzechRadio"/>
        <w:rPr>
          <w:b/>
          <w:color w:val="auto"/>
        </w:rPr>
      </w:pPr>
    </w:p>
    <w:p w14:paraId="4EC62D47" w14:textId="77777777" w:rsidR="00124847" w:rsidRDefault="00124847" w:rsidP="00124847">
      <w:pPr>
        <w:pStyle w:val="SubjectSpecification-ContractCzechRadio"/>
        <w:rPr>
          <w:b/>
        </w:rPr>
      </w:pPr>
    </w:p>
    <w:p w14:paraId="23C3CA1F" w14:textId="77777777" w:rsidR="00124847" w:rsidRDefault="00124847" w:rsidP="00124847">
      <w:pPr>
        <w:pStyle w:val="SubjectSpecification-ContractCzechRadio"/>
        <w:rPr>
          <w:b/>
        </w:rPr>
      </w:pPr>
    </w:p>
    <w:p w14:paraId="292DCC1F" w14:textId="77777777" w:rsidR="00124847" w:rsidRDefault="00124847" w:rsidP="00124847">
      <w:pPr>
        <w:pStyle w:val="SubjectSpecification-ContractCzechRadio"/>
        <w:rPr>
          <w:b/>
        </w:rPr>
      </w:pPr>
    </w:p>
    <w:p w14:paraId="5CFC9854" w14:textId="77777777" w:rsidR="00124847" w:rsidRDefault="00124847" w:rsidP="00124847">
      <w:pPr>
        <w:pStyle w:val="SubjectSpecification-ContractCzechRadio"/>
        <w:rPr>
          <w:b/>
        </w:rPr>
      </w:pPr>
    </w:p>
    <w:p w14:paraId="616CAAE7" w14:textId="77777777" w:rsidR="00124847" w:rsidRDefault="00124847" w:rsidP="00124847">
      <w:pPr>
        <w:pStyle w:val="SubjectSpecification-ContractCzechRadio"/>
        <w:rPr>
          <w:b/>
        </w:rPr>
      </w:pPr>
    </w:p>
    <w:p w14:paraId="20E53856" w14:textId="77777777" w:rsidR="00124847" w:rsidRDefault="00124847" w:rsidP="00124847">
      <w:pPr>
        <w:pStyle w:val="SubjectSpecification-ContractCzechRadio"/>
        <w:rPr>
          <w:b/>
        </w:rPr>
      </w:pPr>
    </w:p>
    <w:p w14:paraId="14AEFB9C" w14:textId="77777777" w:rsidR="00124847" w:rsidRDefault="00124847" w:rsidP="00124847">
      <w:pPr>
        <w:pStyle w:val="SubjectSpecification-ContractCzechRadio"/>
        <w:rPr>
          <w:b/>
        </w:rPr>
      </w:pPr>
    </w:p>
    <w:p w14:paraId="6E727B31" w14:textId="77777777" w:rsidR="00D154B6" w:rsidRDefault="00D154B6" w:rsidP="001D105A">
      <w:pPr>
        <w:pStyle w:val="SubjectName-ContractCzechRadio"/>
        <w:jc w:val="center"/>
        <w:rPr>
          <w:color w:val="auto"/>
        </w:rPr>
      </w:pPr>
    </w:p>
    <w:p w14:paraId="13FE050E" w14:textId="77777777" w:rsidR="00D154B6" w:rsidRDefault="00D154B6" w:rsidP="001D105A">
      <w:pPr>
        <w:pStyle w:val="SubjectName-ContractCzechRadio"/>
        <w:jc w:val="center"/>
        <w:rPr>
          <w:color w:val="auto"/>
        </w:rPr>
      </w:pPr>
    </w:p>
    <w:p w14:paraId="2CFBF46D" w14:textId="63E64550" w:rsidR="001D105A" w:rsidRPr="001F6409" w:rsidRDefault="008851DC" w:rsidP="001D105A">
      <w:pPr>
        <w:pStyle w:val="SubjectName-ContractCzechRadio"/>
        <w:jc w:val="center"/>
        <w:rPr>
          <w:color w:val="auto"/>
        </w:rPr>
      </w:pPr>
      <w:bookmarkStart w:id="0" w:name="_GoBack"/>
      <w:bookmarkEnd w:id="0"/>
      <w:r w:rsidRPr="001F6409">
        <w:rPr>
          <w:color w:val="auto"/>
        </w:rPr>
        <w:lastRenderedPageBreak/>
        <w:t xml:space="preserve">PŘÍLOHA č. </w:t>
      </w:r>
      <w:r w:rsidR="00C5390B">
        <w:rPr>
          <w:color w:val="auto"/>
        </w:rPr>
        <w:t>2</w:t>
      </w:r>
      <w:r w:rsidRPr="001F6409">
        <w:rPr>
          <w:color w:val="auto"/>
        </w:rPr>
        <w:t xml:space="preserve"> – PROTOKOL O ODEVZDÁNÍ</w:t>
      </w:r>
    </w:p>
    <w:p w14:paraId="58DCBAA2" w14:textId="77777777" w:rsidR="001D105A" w:rsidRPr="001F6409" w:rsidRDefault="001D105A" w:rsidP="001D105A">
      <w:pPr>
        <w:pStyle w:val="SubjectSpecification-ContractCzechRadio"/>
        <w:rPr>
          <w:color w:val="auto"/>
        </w:rPr>
      </w:pPr>
    </w:p>
    <w:p w14:paraId="26F0CC2B" w14:textId="77777777" w:rsidR="001D105A" w:rsidRPr="001F6409" w:rsidRDefault="008851DC" w:rsidP="001D105A">
      <w:pPr>
        <w:pStyle w:val="SubjectName-ContractCzechRadio"/>
        <w:rPr>
          <w:color w:val="auto"/>
        </w:rPr>
      </w:pPr>
      <w:r w:rsidRPr="001F6409">
        <w:rPr>
          <w:color w:val="auto"/>
        </w:rPr>
        <w:t>Český rozhlas</w:t>
      </w:r>
    </w:p>
    <w:p w14:paraId="7ED55600" w14:textId="77777777" w:rsidR="001D105A" w:rsidRPr="001F6409" w:rsidRDefault="008851DC" w:rsidP="001D105A">
      <w:pPr>
        <w:pStyle w:val="SubjectSpecification-ContractCzechRadio"/>
        <w:rPr>
          <w:color w:val="auto"/>
        </w:rPr>
      </w:pPr>
      <w:r w:rsidRPr="001F6409">
        <w:rPr>
          <w:color w:val="auto"/>
        </w:rPr>
        <w:t>IČ</w:t>
      </w:r>
      <w:r w:rsidR="00623E6A">
        <w:rPr>
          <w:color w:val="auto"/>
        </w:rPr>
        <w:t>O</w:t>
      </w:r>
      <w:r w:rsidRPr="001F6409">
        <w:rPr>
          <w:color w:val="auto"/>
        </w:rPr>
        <w:t xml:space="preserve"> 45245053, DIČ CZ45245053</w:t>
      </w:r>
    </w:p>
    <w:p w14:paraId="595129AC" w14:textId="77777777" w:rsidR="00C5390B" w:rsidRPr="001F6409" w:rsidRDefault="008851DC" w:rsidP="00C5390B">
      <w:pPr>
        <w:pStyle w:val="SubjectSpecification-ContractCzechRadio"/>
        <w:rPr>
          <w:color w:val="auto"/>
        </w:rPr>
      </w:pPr>
      <w:r w:rsidRPr="001F6409">
        <w:rPr>
          <w:color w:val="auto"/>
        </w:rPr>
        <w:t xml:space="preserve">zástupce pro věcná jednání </w:t>
      </w:r>
      <w:r w:rsidRPr="001F6409">
        <w:rPr>
          <w:color w:val="auto"/>
        </w:rPr>
        <w:tab/>
      </w:r>
      <w:r>
        <w:rPr>
          <w:color w:val="auto"/>
        </w:rPr>
        <w:t>Ing. Jiří Truneček, vedoucí Infrastruktury IT</w:t>
      </w:r>
    </w:p>
    <w:p w14:paraId="19B88613" w14:textId="77777777" w:rsidR="00C5390B" w:rsidRPr="001F6409" w:rsidRDefault="008851DC" w:rsidP="00C5390B">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Pr>
          <w:color w:val="auto"/>
        </w:rPr>
        <w:tab/>
      </w:r>
      <w:r>
        <w:rPr>
          <w:color w:val="auto"/>
        </w:rPr>
        <w:tab/>
      </w:r>
      <w:r w:rsidRPr="001F6409">
        <w:rPr>
          <w:color w:val="auto"/>
        </w:rPr>
        <w:tab/>
      </w:r>
      <w:r w:rsidRPr="001F6409">
        <w:rPr>
          <w:color w:val="auto"/>
        </w:rPr>
        <w:tab/>
        <w:t>tel.: +420</w:t>
      </w:r>
      <w:r>
        <w:rPr>
          <w:color w:val="auto"/>
        </w:rPr>
        <w:t> 221 553 195</w:t>
      </w:r>
    </w:p>
    <w:p w14:paraId="56FC5188" w14:textId="77777777" w:rsidR="00C5390B" w:rsidRPr="001F6409" w:rsidRDefault="008851DC" w:rsidP="00C5390B">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Pr>
          <w:color w:val="auto"/>
        </w:rPr>
        <w:tab/>
      </w:r>
      <w:r>
        <w:rPr>
          <w:color w:val="auto"/>
        </w:rPr>
        <w:tab/>
      </w:r>
      <w:r w:rsidRPr="001F6409">
        <w:rPr>
          <w:color w:val="auto"/>
        </w:rPr>
        <w:t xml:space="preserve">e-mail: </w:t>
      </w:r>
      <w:r>
        <w:rPr>
          <w:color w:val="auto"/>
        </w:rPr>
        <w:t>Jiri.Trunecek</w:t>
      </w:r>
      <w:r w:rsidRPr="001F6409">
        <w:rPr>
          <w:color w:val="auto"/>
        </w:rPr>
        <w:t>@rozhlas.cz</w:t>
      </w:r>
    </w:p>
    <w:p w14:paraId="28D0A4F3" w14:textId="77777777" w:rsidR="001D105A" w:rsidRPr="001F6409" w:rsidRDefault="008851DC" w:rsidP="00C5390B">
      <w:pPr>
        <w:pStyle w:val="SubjectSpecification-ContractCzechRadio"/>
        <w:rPr>
          <w:color w:val="auto"/>
        </w:rPr>
      </w:pPr>
      <w:r w:rsidRPr="001F6409">
        <w:rPr>
          <w:rFonts w:cs="Arial"/>
          <w:color w:val="auto"/>
          <w:szCs w:val="20"/>
        </w:rPr>
        <w:t xml:space="preserve"> </w:t>
      </w:r>
    </w:p>
    <w:p w14:paraId="6754D03F" w14:textId="77777777" w:rsidR="001D105A" w:rsidRPr="001F6409" w:rsidRDefault="008851DC" w:rsidP="001D105A">
      <w:pPr>
        <w:pStyle w:val="SubjectSpecification-ContractCzechRadio"/>
        <w:rPr>
          <w:color w:val="auto"/>
        </w:rPr>
      </w:pPr>
      <w:r w:rsidRPr="001F6409">
        <w:rPr>
          <w:color w:val="auto"/>
        </w:rPr>
        <w:t>(dále jen jako „</w:t>
      </w:r>
      <w:r w:rsidRPr="001F6409">
        <w:rPr>
          <w:b/>
          <w:color w:val="auto"/>
        </w:rPr>
        <w:t>přebírající</w:t>
      </w:r>
      <w:r w:rsidRPr="001F6409">
        <w:rPr>
          <w:color w:val="auto"/>
        </w:rPr>
        <w:t>“)</w:t>
      </w:r>
    </w:p>
    <w:p w14:paraId="3BC5F626" w14:textId="77777777" w:rsidR="001D105A" w:rsidRPr="001F6409" w:rsidRDefault="001D105A" w:rsidP="001D105A"/>
    <w:p w14:paraId="3480F3E9" w14:textId="77777777" w:rsidR="001D105A" w:rsidRPr="001F6409" w:rsidRDefault="008851DC" w:rsidP="001D105A">
      <w:r w:rsidRPr="001F6409">
        <w:t>a</w:t>
      </w:r>
    </w:p>
    <w:p w14:paraId="5219FEE5" w14:textId="77777777" w:rsidR="001D105A" w:rsidRPr="001F6409" w:rsidRDefault="001D105A" w:rsidP="001D105A"/>
    <w:p w14:paraId="4A547B72" w14:textId="77777777" w:rsidR="001D105A" w:rsidRPr="001F6409" w:rsidRDefault="008851DC" w:rsidP="001D105A">
      <w:pPr>
        <w:pStyle w:val="SubjectName-ContractCzechRadio"/>
        <w:rPr>
          <w:color w:val="auto"/>
        </w:rPr>
      </w:pPr>
      <w:r w:rsidRPr="001F6409">
        <w:rPr>
          <w:color w:val="auto"/>
        </w:rPr>
        <w:t>Název</w:t>
      </w:r>
    </w:p>
    <w:p w14:paraId="26109F9B" w14:textId="77777777" w:rsidR="001D105A" w:rsidRPr="001F6409" w:rsidRDefault="008851DC" w:rsidP="001D105A">
      <w:pPr>
        <w:pStyle w:val="SubjectSpecification-ContractCzechRadio"/>
        <w:rPr>
          <w:color w:val="auto"/>
        </w:rPr>
      </w:pPr>
      <w:r w:rsidRPr="001F6409">
        <w:rPr>
          <w:color w:val="auto"/>
        </w:rPr>
        <w:t>IČ</w:t>
      </w:r>
      <w:r w:rsidR="00BF5F6A">
        <w:rPr>
          <w:color w:val="auto"/>
        </w:rPr>
        <w:t>O</w:t>
      </w:r>
      <w:r w:rsidRPr="001F6409">
        <w:rPr>
          <w:color w:val="auto"/>
        </w:rPr>
        <w:t xml:space="preserve"> [</w:t>
      </w:r>
      <w:r w:rsidRPr="001F6409">
        <w:rPr>
          <w:color w:val="auto"/>
          <w:highlight w:val="yellow"/>
        </w:rPr>
        <w:t>DOPLNIT</w:t>
      </w:r>
      <w:r w:rsidRPr="001F6409">
        <w:rPr>
          <w:color w:val="auto"/>
        </w:rPr>
        <w:t>], DIČ CZ[</w:t>
      </w:r>
      <w:r w:rsidRPr="001F6409">
        <w:rPr>
          <w:color w:val="auto"/>
          <w:highlight w:val="yellow"/>
        </w:rPr>
        <w:t>DOPLNIT</w:t>
      </w:r>
      <w:r w:rsidRPr="001F6409">
        <w:rPr>
          <w:color w:val="auto"/>
        </w:rPr>
        <w:t>]</w:t>
      </w:r>
    </w:p>
    <w:p w14:paraId="66C7B2F5" w14:textId="77777777" w:rsidR="001D105A" w:rsidRPr="001F6409" w:rsidRDefault="008851DC" w:rsidP="001D105A">
      <w:pPr>
        <w:pStyle w:val="SubjectSpecification-ContractCzechRadio"/>
        <w:rPr>
          <w:color w:val="auto"/>
        </w:rPr>
      </w:pPr>
      <w:r w:rsidRPr="001F6409">
        <w:rPr>
          <w:color w:val="auto"/>
        </w:rPr>
        <w:t xml:space="preserve">zástupce pro věcná jednání </w:t>
      </w:r>
      <w:r w:rsidRPr="001F6409">
        <w:rPr>
          <w:color w:val="auto"/>
        </w:rPr>
        <w:tab/>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16293CF2" w14:textId="77777777" w:rsidR="001D105A" w:rsidRPr="001F6409" w:rsidRDefault="008851D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tel.: +420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4713BE85" w14:textId="77777777" w:rsidR="001D105A" w:rsidRPr="001F6409" w:rsidRDefault="008851DC" w:rsidP="001D105A">
      <w:pPr>
        <w:pStyle w:val="SubjectSpecification-ContractCzechRadio"/>
        <w:rPr>
          <w:color w:val="auto"/>
        </w:rPr>
      </w:pP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r>
      <w:r w:rsidRPr="001F6409">
        <w:rPr>
          <w:color w:val="auto"/>
        </w:rPr>
        <w:tab/>
        <w:t xml:space="preserve">e-mail: </w:t>
      </w:r>
      <w:r w:rsidRPr="001F6409">
        <w:rPr>
          <w:rFonts w:cs="Arial"/>
          <w:color w:val="auto"/>
          <w:szCs w:val="20"/>
        </w:rPr>
        <w:t>[</w:t>
      </w:r>
      <w:r w:rsidRPr="001F6409">
        <w:rPr>
          <w:rFonts w:cs="Arial"/>
          <w:color w:val="auto"/>
          <w:szCs w:val="20"/>
          <w:highlight w:val="yellow"/>
        </w:rPr>
        <w:t>DOPLNIT</w:t>
      </w:r>
      <w:r w:rsidRPr="001F6409">
        <w:rPr>
          <w:rFonts w:cs="Arial"/>
          <w:color w:val="auto"/>
          <w:szCs w:val="20"/>
        </w:rPr>
        <w:t>]</w:t>
      </w:r>
    </w:p>
    <w:p w14:paraId="5B80CD68" w14:textId="77777777" w:rsidR="001D105A" w:rsidRPr="001F6409" w:rsidRDefault="008851DC" w:rsidP="001D105A">
      <w:pPr>
        <w:pStyle w:val="SubjectSpecification-ContractCzechRadio"/>
        <w:rPr>
          <w:color w:val="auto"/>
        </w:rPr>
      </w:pPr>
      <w:r w:rsidRPr="001F6409">
        <w:rPr>
          <w:color w:val="auto"/>
        </w:rPr>
        <w:t>(dále jen jako „</w:t>
      </w:r>
      <w:r w:rsidRPr="001F6409">
        <w:rPr>
          <w:b/>
          <w:color w:val="auto"/>
        </w:rPr>
        <w:t>předávající</w:t>
      </w:r>
      <w:r w:rsidRPr="001F6409">
        <w:rPr>
          <w:color w:val="auto"/>
        </w:rPr>
        <w:t>“)</w:t>
      </w:r>
    </w:p>
    <w:p w14:paraId="7754E77E" w14:textId="77777777" w:rsidR="001D105A" w:rsidRPr="001F6409" w:rsidRDefault="001D105A" w:rsidP="001D105A">
      <w:pPr>
        <w:pStyle w:val="Heading-Number-ContractCzechRadio"/>
        <w:numPr>
          <w:ilvl w:val="0"/>
          <w:numId w:val="36"/>
        </w:numPr>
        <w:rPr>
          <w:color w:val="auto"/>
        </w:rPr>
      </w:pPr>
    </w:p>
    <w:p w14:paraId="0F41CF60" w14:textId="77777777" w:rsidR="001D105A" w:rsidRPr="001F6409" w:rsidRDefault="008851DC" w:rsidP="001D105A">
      <w:pPr>
        <w:pStyle w:val="ListNumber-ContractCzechRadio"/>
        <w:jc w:val="both"/>
      </w:pPr>
      <w:r w:rsidRPr="001F6409">
        <w:t>Smluvní strany uvádí, že na základě smlouvy o dílo ze dne [</w:t>
      </w:r>
      <w:r w:rsidRPr="001F6409">
        <w:rPr>
          <w:b/>
          <w:highlight w:val="yellow"/>
        </w:rPr>
        <w:t>DOPLNIT</w:t>
      </w:r>
      <w:r w:rsidRPr="001F6409">
        <w:t xml:space="preserve">] odevzdal níže uvedeného dne předávající (jako zhotovitel) přebírajícímu (jako objednateli) následující dílo: </w:t>
      </w:r>
    </w:p>
    <w:p w14:paraId="6ABD606D" w14:textId="77777777" w:rsidR="001D105A" w:rsidRPr="001F6409" w:rsidRDefault="008851DC" w:rsidP="001D105A">
      <w:pPr>
        <w:pStyle w:val="ListNumber-ContractCzechRadio"/>
        <w:numPr>
          <w:ilvl w:val="0"/>
          <w:numId w:val="0"/>
        </w:numPr>
        <w:ind w:left="312"/>
      </w:pPr>
      <w:r w:rsidRPr="001F6409">
        <w:t>……………………………………………………………………………………………………</w:t>
      </w:r>
    </w:p>
    <w:p w14:paraId="7E292B88" w14:textId="77777777" w:rsidR="001D105A" w:rsidRPr="001F6409" w:rsidRDefault="008851DC" w:rsidP="001D105A">
      <w:pPr>
        <w:pStyle w:val="ListNumber-ContractCzechRadio"/>
        <w:numPr>
          <w:ilvl w:val="0"/>
          <w:numId w:val="0"/>
        </w:numPr>
        <w:ind w:left="312"/>
      </w:pPr>
      <w:r w:rsidRPr="001F6409">
        <w:t>……………………………………………………………………………………………………</w:t>
      </w:r>
    </w:p>
    <w:p w14:paraId="0C77FCDE" w14:textId="77777777" w:rsidR="001D105A" w:rsidRPr="001F6409" w:rsidRDefault="001D105A" w:rsidP="001D105A">
      <w:pPr>
        <w:pStyle w:val="Heading-Number-ContractCzechRadio"/>
        <w:rPr>
          <w:color w:val="auto"/>
        </w:rPr>
      </w:pPr>
    </w:p>
    <w:p w14:paraId="722C78E2" w14:textId="77777777" w:rsidR="001D105A" w:rsidRPr="001F6409" w:rsidRDefault="008851DC" w:rsidP="001D105A">
      <w:pPr>
        <w:pStyle w:val="ListNumber-ContractCzechRadio"/>
      </w:pPr>
      <w:r w:rsidRPr="001F6409">
        <w:rPr>
          <w:b/>
          <w:u w:val="single"/>
        </w:rPr>
        <w:t>Přebírající po prohlídce díla potvrzuje odevzdání díla v ujednaném rozsahu a kvalitě</w:t>
      </w:r>
      <w:r w:rsidRPr="001F6409">
        <w:t xml:space="preserve">. </w:t>
      </w:r>
    </w:p>
    <w:p w14:paraId="2F2664B2" w14:textId="77777777" w:rsidR="001D105A" w:rsidRPr="001F6409" w:rsidRDefault="008851DC" w:rsidP="001D105A">
      <w:pPr>
        <w:pStyle w:val="ListNumber-ContractCzechRadio"/>
        <w:jc w:val="both"/>
        <w:rPr>
          <w:i/>
        </w:rPr>
      </w:pPr>
      <w:r w:rsidRPr="001F6409">
        <w:rPr>
          <w:i/>
          <w:noProof/>
          <w:lang w:eastAsia="cs-CZ"/>
        </w:rPr>
        <w:t xml:space="preserve">Pro případ, že </w:t>
      </w:r>
      <w:r w:rsidRPr="001F6409">
        <w:rPr>
          <w:i/>
        </w:rPr>
        <w:t>dílo nebylo dodáno v ujednaném rozsahu a kvalitě a</w:t>
      </w:r>
      <w:r w:rsidRPr="001F6409">
        <w:rPr>
          <w:i/>
          <w:noProof/>
          <w:lang w:eastAsia="cs-CZ"/>
        </w:rPr>
        <w:t xml:space="preserve"> přebírající</w:t>
      </w:r>
      <w:r w:rsidRPr="001F6409">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6EF1DE66" w14:textId="77777777" w:rsidR="001D105A" w:rsidRPr="001F6409" w:rsidRDefault="008851DC" w:rsidP="001D105A">
      <w:pPr>
        <w:pStyle w:val="Heading-Number-ContractCzechRadio"/>
        <w:numPr>
          <w:ilvl w:val="0"/>
          <w:numId w:val="0"/>
        </w:numPr>
        <w:jc w:val="left"/>
        <w:rPr>
          <w:b w:val="0"/>
          <w:i/>
          <w:color w:val="auto"/>
        </w:rPr>
      </w:pPr>
      <w:r w:rsidRPr="001F6409">
        <w:rPr>
          <w:b w:val="0"/>
          <w:i/>
          <w:color w:val="auto"/>
        </w:rPr>
        <w:tab/>
        <w:t>……………………………………………………………………………………………………</w:t>
      </w:r>
    </w:p>
    <w:p w14:paraId="4FEDD1CF" w14:textId="77777777" w:rsidR="001D105A" w:rsidRPr="001F6409" w:rsidRDefault="008851DC" w:rsidP="001D105A">
      <w:pPr>
        <w:pStyle w:val="Heading-Number-ContractCzechRadio"/>
        <w:numPr>
          <w:ilvl w:val="0"/>
          <w:numId w:val="0"/>
        </w:numPr>
        <w:ind w:left="312"/>
        <w:jc w:val="left"/>
        <w:rPr>
          <w:b w:val="0"/>
          <w:i/>
          <w:color w:val="auto"/>
        </w:rPr>
      </w:pPr>
      <w:r w:rsidRPr="001F6409">
        <w:rPr>
          <w:b w:val="0"/>
          <w:i/>
          <w:color w:val="auto"/>
        </w:rPr>
        <w:t>……………………………………………………………………………………………………</w:t>
      </w:r>
    </w:p>
    <w:p w14:paraId="7196DB9F" w14:textId="77777777" w:rsidR="001D105A" w:rsidRPr="001F6409" w:rsidRDefault="008851DC" w:rsidP="001D105A">
      <w:pPr>
        <w:pStyle w:val="Heading-Number-ContractCzechRadio"/>
        <w:numPr>
          <w:ilvl w:val="0"/>
          <w:numId w:val="0"/>
        </w:numPr>
        <w:ind w:left="312"/>
        <w:jc w:val="left"/>
        <w:rPr>
          <w:b w:val="0"/>
          <w:i/>
          <w:color w:val="auto"/>
        </w:rPr>
      </w:pPr>
      <w:r w:rsidRPr="001F6409">
        <w:rPr>
          <w:b w:val="0"/>
          <w:i/>
          <w:color w:val="auto"/>
        </w:rPr>
        <w:t>……………………………………………………………………………………………………</w:t>
      </w:r>
    </w:p>
    <w:p w14:paraId="43745268" w14:textId="77777777" w:rsidR="001D105A" w:rsidRPr="001F6409" w:rsidRDefault="008851DC" w:rsidP="001D105A">
      <w:pPr>
        <w:pStyle w:val="ListNumber-ContractCzechRadio"/>
      </w:pPr>
      <w:r w:rsidRPr="001F6409">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46EA9" w14:paraId="3E04B965" w14:textId="77777777" w:rsidTr="00BE35A4">
        <w:trPr>
          <w:jc w:val="center"/>
        </w:trPr>
        <w:tc>
          <w:tcPr>
            <w:tcW w:w="3974" w:type="dxa"/>
          </w:tcPr>
          <w:p w14:paraId="608A2C22" w14:textId="77777777" w:rsidR="001D105A" w:rsidRPr="001F6409" w:rsidRDefault="008851DC" w:rsidP="00C5390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rsidR="00C5390B">
              <w:t>Praze</w:t>
            </w:r>
            <w:r w:rsidRPr="001F6409">
              <w:t xml:space="preserve"> dne </w:t>
            </w:r>
            <w:r w:rsidR="00C5390B">
              <w:t>………………..</w:t>
            </w:r>
          </w:p>
        </w:tc>
        <w:tc>
          <w:tcPr>
            <w:tcW w:w="3964" w:type="dxa"/>
          </w:tcPr>
          <w:p w14:paraId="2FCBF1B7"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F6409">
              <w:t xml:space="preserve">V </w:t>
            </w:r>
            <w:r w:rsidRPr="001F6409">
              <w:rPr>
                <w:rFonts w:cs="Arial"/>
                <w:szCs w:val="20"/>
              </w:rPr>
              <w:t>[</w:t>
            </w:r>
            <w:r w:rsidRPr="001F6409">
              <w:rPr>
                <w:rFonts w:cs="Arial"/>
                <w:szCs w:val="20"/>
                <w:highlight w:val="yellow"/>
              </w:rPr>
              <w:t>DOPLNIT</w:t>
            </w:r>
            <w:r w:rsidRPr="001F6409">
              <w:rPr>
                <w:rFonts w:cs="Arial"/>
                <w:szCs w:val="20"/>
              </w:rPr>
              <w:t>]</w:t>
            </w:r>
            <w:r w:rsidRPr="001F6409">
              <w:t xml:space="preserve"> dne </w:t>
            </w:r>
            <w:r w:rsidRPr="001F6409">
              <w:rPr>
                <w:rFonts w:cs="Arial"/>
                <w:szCs w:val="20"/>
              </w:rPr>
              <w:t>[</w:t>
            </w:r>
            <w:r w:rsidRPr="001F6409">
              <w:rPr>
                <w:rFonts w:cs="Arial"/>
                <w:szCs w:val="20"/>
                <w:highlight w:val="yellow"/>
              </w:rPr>
              <w:t>DOPLNIT</w:t>
            </w:r>
            <w:r w:rsidRPr="001F6409">
              <w:rPr>
                <w:rFonts w:cs="Arial"/>
                <w:szCs w:val="20"/>
              </w:rPr>
              <w:t>]</w:t>
            </w:r>
          </w:p>
        </w:tc>
      </w:tr>
      <w:tr w:rsidR="00146EA9" w14:paraId="455C255A" w14:textId="77777777" w:rsidTr="00BE35A4">
        <w:trPr>
          <w:jc w:val="center"/>
        </w:trPr>
        <w:tc>
          <w:tcPr>
            <w:tcW w:w="3974" w:type="dxa"/>
          </w:tcPr>
          <w:p w14:paraId="56492F35"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přebírajícího</w:t>
            </w:r>
          </w:p>
          <w:p w14:paraId="50A4E416"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Ing. Jiří Truneček</w:t>
            </w:r>
          </w:p>
          <w:p w14:paraId="60CF060B" w14:textId="77777777" w:rsidR="001D105A" w:rsidRPr="001F6409" w:rsidRDefault="008851DC" w:rsidP="00C5390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vedoucí Infrastruktury IT</w:t>
            </w:r>
          </w:p>
        </w:tc>
        <w:tc>
          <w:tcPr>
            <w:tcW w:w="3964" w:type="dxa"/>
          </w:tcPr>
          <w:p w14:paraId="0127BCFA"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F6409">
              <w:rPr>
                <w:rStyle w:val="Siln"/>
              </w:rPr>
              <w:t>Za předávajícího</w:t>
            </w:r>
          </w:p>
          <w:p w14:paraId="6C89624A"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1F6409">
              <w:rPr>
                <w:rFonts w:cs="Arial"/>
                <w:b/>
                <w:szCs w:val="20"/>
              </w:rPr>
              <w:t>[</w:t>
            </w:r>
            <w:r w:rsidRPr="001F6409">
              <w:rPr>
                <w:rFonts w:cs="Arial"/>
                <w:b/>
                <w:szCs w:val="20"/>
                <w:highlight w:val="yellow"/>
              </w:rPr>
              <w:t>DOPLNIT JMÉNO A PŘÍJMENÍ]</w:t>
            </w:r>
          </w:p>
          <w:p w14:paraId="6D8C95CF" w14:textId="77777777" w:rsidR="001D105A" w:rsidRPr="001F6409" w:rsidRDefault="008851DC" w:rsidP="00BE3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F6409">
              <w:rPr>
                <w:rFonts w:cs="Arial"/>
                <w:b/>
                <w:szCs w:val="20"/>
                <w:highlight w:val="yellow"/>
              </w:rPr>
              <w:t>[DOPLNIT FUNKCI]</w:t>
            </w:r>
          </w:p>
        </w:tc>
      </w:tr>
    </w:tbl>
    <w:p w14:paraId="7B11D0F9" w14:textId="77777777" w:rsidR="001D105A" w:rsidRPr="001F6409" w:rsidRDefault="001D105A" w:rsidP="001D105A">
      <w:pPr>
        <w:pStyle w:val="ListNumber-ContractCzechRadio"/>
        <w:numPr>
          <w:ilvl w:val="0"/>
          <w:numId w:val="0"/>
        </w:numPr>
      </w:pPr>
    </w:p>
    <w:p w14:paraId="758AD425" w14:textId="77777777" w:rsidR="001D105A" w:rsidRPr="001F6409" w:rsidRDefault="001D105A" w:rsidP="001D105A">
      <w:pPr>
        <w:pStyle w:val="ListNumber-ContractCzechRadio"/>
        <w:numPr>
          <w:ilvl w:val="0"/>
          <w:numId w:val="0"/>
        </w:numPr>
      </w:pPr>
    </w:p>
    <w:p w14:paraId="69F97AA9" w14:textId="77777777" w:rsidR="001D105A" w:rsidRPr="001F6409" w:rsidRDefault="008851DC" w:rsidP="001D105A">
      <w:pPr>
        <w:pStyle w:val="ListNumber-ContractCzechRadio"/>
        <w:numPr>
          <w:ilvl w:val="0"/>
          <w:numId w:val="0"/>
        </w:numPr>
        <w:ind w:left="312" w:hanging="312"/>
        <w:jc w:val="center"/>
        <w:rPr>
          <w:rFonts w:cs="Arial"/>
          <w:b/>
          <w:szCs w:val="20"/>
        </w:rPr>
      </w:pPr>
      <w:r w:rsidRPr="001F6409">
        <w:rPr>
          <w:rFonts w:cs="Arial"/>
          <w:b/>
          <w:szCs w:val="20"/>
        </w:rPr>
        <w:t xml:space="preserve">PŘÍLOHA </w:t>
      </w:r>
      <w:r w:rsidR="00C5390B">
        <w:rPr>
          <w:rFonts w:cs="Arial"/>
          <w:b/>
          <w:szCs w:val="20"/>
        </w:rPr>
        <w:t xml:space="preserve">č. 3 </w:t>
      </w:r>
      <w:r w:rsidRPr="001F6409">
        <w:rPr>
          <w:rFonts w:cs="Arial"/>
          <w:b/>
          <w:szCs w:val="20"/>
        </w:rPr>
        <w:t xml:space="preserve">- </w:t>
      </w:r>
      <w:r w:rsidRPr="001F6409">
        <w:rPr>
          <w:b/>
        </w:rPr>
        <w:t>PODMÍNKY PROVÁDĚNÍ ČINNOSTÍ EXTERNÍCH OSOB V OBJEKTECH ČRO Z HLEDISKA BEZPEČNOSTI A OCHRANY ZDRAVÍ PŘI PRÁCI, POŽÁRNÍ OCHRANY A OCHRANY ŽIVOTNÍHO PROSTŘEDÍ</w:t>
      </w:r>
    </w:p>
    <w:p w14:paraId="22E3A2E7" w14:textId="77777777" w:rsidR="001D105A" w:rsidRPr="001F6409" w:rsidRDefault="008851DC" w:rsidP="001D105A">
      <w:pPr>
        <w:pStyle w:val="Heading-Number-ContractCzechRadio"/>
        <w:numPr>
          <w:ilvl w:val="0"/>
          <w:numId w:val="36"/>
        </w:numPr>
        <w:rPr>
          <w:color w:val="auto"/>
        </w:rPr>
      </w:pPr>
      <w:r w:rsidRPr="001F6409">
        <w:rPr>
          <w:color w:val="auto"/>
        </w:rPr>
        <w:t>Úvodní ustanovení</w:t>
      </w:r>
    </w:p>
    <w:p w14:paraId="11ED34EA" w14:textId="77777777" w:rsidR="001D105A" w:rsidRPr="001F6409" w:rsidRDefault="008851DC" w:rsidP="001D105A">
      <w:pPr>
        <w:pStyle w:val="ListNumber-ContractCzechRadio"/>
        <w:jc w:val="both"/>
      </w:pPr>
      <w:r w:rsidRPr="001F6409">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413A2F0" w14:textId="77777777" w:rsidR="001D105A" w:rsidRPr="001F6409" w:rsidRDefault="008851DC" w:rsidP="001D105A">
      <w:pPr>
        <w:pStyle w:val="ListNumber-ContractCzechRadio"/>
        <w:jc w:val="both"/>
      </w:pPr>
      <w:r w:rsidRPr="001F6409">
        <w:t xml:space="preserve">Externí osoby jsou povinny si počínat tak, aby neohrožovaly zdraví, životy zaměstnanců a dalších osob v objektech ČRo nebo životní prostředí provozováním nebezpečných činností. </w:t>
      </w:r>
    </w:p>
    <w:p w14:paraId="105EB84B" w14:textId="77777777" w:rsidR="001D105A" w:rsidRPr="001F6409" w:rsidRDefault="008851DC" w:rsidP="001D105A">
      <w:pPr>
        <w:pStyle w:val="ListNumber-ContractCzechRadio"/>
        <w:jc w:val="both"/>
      </w:pPr>
      <w:r w:rsidRPr="001F6409">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1CD0C654" w14:textId="77777777" w:rsidR="001D105A" w:rsidRPr="001F6409" w:rsidRDefault="008851DC" w:rsidP="001D105A">
      <w:pPr>
        <w:pStyle w:val="ListNumber-ContractCzechRadio"/>
        <w:jc w:val="both"/>
      </w:pPr>
      <w:r w:rsidRPr="001F6409">
        <w:t xml:space="preserve">Odpovědní zaměstnanci ČRo jsou oprávněni kontrolovat, zda externí osoby plní povinnosti uložené v oblasti BOZP, PO a ochrany ŽP nebo těmito podmínkami a tyto osoby jsou povinny takovou kontrolu strpět. </w:t>
      </w:r>
    </w:p>
    <w:p w14:paraId="10553705" w14:textId="77777777" w:rsidR="001D105A" w:rsidRPr="001F6409" w:rsidRDefault="008851DC" w:rsidP="001D105A">
      <w:pPr>
        <w:pStyle w:val="Heading-Number-ContractCzechRadio"/>
        <w:rPr>
          <w:color w:val="auto"/>
        </w:rPr>
      </w:pPr>
      <w:r w:rsidRPr="001F6409">
        <w:rPr>
          <w:color w:val="auto"/>
        </w:rPr>
        <w:t>Povinnosti externích osob v oblasti BOZP a PO</w:t>
      </w:r>
    </w:p>
    <w:p w14:paraId="302C7EA1" w14:textId="77777777" w:rsidR="001D105A" w:rsidRPr="001F6409" w:rsidRDefault="008851DC" w:rsidP="001D105A">
      <w:pPr>
        <w:pStyle w:val="ListNumber-ContractCzechRadio"/>
        <w:jc w:val="both"/>
      </w:pPr>
      <w:r w:rsidRPr="001F6409">
        <w:t xml:space="preserve">Odpovědný zástupce externí osoby je povinen předat na výzvu ČRo seznam osob, které budou vykonávat činnosti v objektu ČRo a předem hlásit případné změny těchto osob. </w:t>
      </w:r>
    </w:p>
    <w:p w14:paraId="3602A8BA" w14:textId="77777777" w:rsidR="001D105A" w:rsidRPr="001F6409" w:rsidRDefault="008851DC" w:rsidP="001D105A">
      <w:pPr>
        <w:pStyle w:val="ListNumber-ContractCzechRadio"/>
        <w:jc w:val="both"/>
      </w:pPr>
      <w:r w:rsidRPr="001F6409">
        <w:t xml:space="preserve">Veškeré povinnosti stanovené těmito podmínkami vůči zaměstnancům externí osoby, je externí osoba povinna plnit i ve vztahu ke svým poddodavatelům a jejich zaměstnancům. </w:t>
      </w:r>
    </w:p>
    <w:p w14:paraId="1F0FB0ED" w14:textId="77777777" w:rsidR="001D105A" w:rsidRPr="001F6409" w:rsidRDefault="008851DC" w:rsidP="001D105A">
      <w:pPr>
        <w:pStyle w:val="ListNumber-ContractCzechRadio"/>
        <w:jc w:val="both"/>
      </w:pPr>
      <w:r w:rsidRPr="001F6409">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8034745" w14:textId="77777777" w:rsidR="001D105A" w:rsidRPr="001F6409" w:rsidRDefault="008851DC" w:rsidP="001D105A">
      <w:pPr>
        <w:pStyle w:val="ListNumber-ContractCzechRadio"/>
        <w:jc w:val="both"/>
      </w:pPr>
      <w:r w:rsidRPr="001F6409">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70D1ED5E" w14:textId="77777777" w:rsidR="001D105A" w:rsidRPr="001F6409" w:rsidRDefault="008851DC" w:rsidP="001D105A">
      <w:pPr>
        <w:pStyle w:val="ListNumber-ContractCzechRadio"/>
        <w:jc w:val="both"/>
      </w:pPr>
      <w:r w:rsidRPr="001F6409">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408C1E0B" w14:textId="77777777" w:rsidR="001D105A" w:rsidRPr="001F6409" w:rsidRDefault="008851DC" w:rsidP="001D105A">
      <w:pPr>
        <w:pStyle w:val="ListNumber-ContractCzechRadio"/>
        <w:jc w:val="both"/>
      </w:pPr>
      <w:r w:rsidRPr="001F6409">
        <w:t>Externí osoby odpovídají za odbornou a zdravotní způsobilost svých zaměstnanců včetně svých poddodavatelů.</w:t>
      </w:r>
    </w:p>
    <w:p w14:paraId="5A695F3D" w14:textId="77777777" w:rsidR="001D105A" w:rsidRPr="001F6409" w:rsidRDefault="008851DC" w:rsidP="001D105A">
      <w:pPr>
        <w:pStyle w:val="ListNumber-ContractCzechRadio"/>
        <w:jc w:val="both"/>
      </w:pPr>
      <w:r w:rsidRPr="001F6409">
        <w:t>Externí osoby jsou zejména povinny:</w:t>
      </w:r>
    </w:p>
    <w:p w14:paraId="17779FCC" w14:textId="77777777" w:rsidR="001D105A" w:rsidRPr="001F6409" w:rsidRDefault="008851DC" w:rsidP="001D105A">
      <w:pPr>
        <w:pStyle w:val="ListLetter-ContractCzechRadio"/>
        <w:jc w:val="both"/>
      </w:pPr>
      <w:r w:rsidRPr="001F6409">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w:t>
      </w:r>
      <w:r w:rsidRPr="001F6409">
        <w:lastRenderedPageBreak/>
        <w:t>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33A1984" w14:textId="77777777" w:rsidR="001D105A" w:rsidRPr="001F6409" w:rsidRDefault="008851DC" w:rsidP="001D105A">
      <w:pPr>
        <w:pStyle w:val="ListLetter-ContractCzechRadio"/>
        <w:jc w:val="both"/>
      </w:pPr>
      <w:r w:rsidRPr="001F6409">
        <w:t>zajistit, aby jejich zaměstnanci nevstupovali do prostor, které nejsou určeny k jejich činnosti,</w:t>
      </w:r>
    </w:p>
    <w:p w14:paraId="46F1D6F0" w14:textId="77777777" w:rsidR="001D105A" w:rsidRPr="001F6409" w:rsidRDefault="008851DC" w:rsidP="001D105A">
      <w:pPr>
        <w:pStyle w:val="ListLetter-ContractCzechRadio"/>
        <w:jc w:val="both"/>
      </w:pPr>
      <w:r w:rsidRPr="001F6409">
        <w:t>zajistit označení svých zaměstnanců na pracovních či ochranných oděvech tak, aby bylo zřejmé, že se jedná o externí osoby,</w:t>
      </w:r>
    </w:p>
    <w:p w14:paraId="46CF83F0" w14:textId="77777777" w:rsidR="001D105A" w:rsidRPr="001F6409" w:rsidRDefault="008851DC" w:rsidP="001D105A">
      <w:pPr>
        <w:pStyle w:val="ListLetter-ContractCzechRadio"/>
        <w:jc w:val="both"/>
      </w:pPr>
      <w:r w:rsidRPr="001F6409">
        <w:t>dbát pokynů příslušného odpovědného zaměstnance a jím stanovených bezpečnostních opatření a poskytovat mu potřebnou součinnost,</w:t>
      </w:r>
    </w:p>
    <w:p w14:paraId="2205645B" w14:textId="77777777" w:rsidR="001D105A" w:rsidRPr="001F6409" w:rsidRDefault="008851DC" w:rsidP="001D105A">
      <w:pPr>
        <w:pStyle w:val="ListLetter-ContractCzechRadio"/>
        <w:jc w:val="both"/>
      </w:pPr>
      <w:r w:rsidRPr="001F6409">
        <w:t xml:space="preserve">upozornit příslušného zaměstnance útvaru ČRo, pro který jsou činnosti prováděny, na všechny okolnosti, které by mohly vést k ohrožení provozu nebo k ohrožení bezpečného stavu technických zařízení, </w:t>
      </w:r>
    </w:p>
    <w:p w14:paraId="43E7CC8D" w14:textId="77777777" w:rsidR="001D105A" w:rsidRPr="001F6409" w:rsidRDefault="008851DC" w:rsidP="001D105A">
      <w:pPr>
        <w:pStyle w:val="ListLetter-ContractCzechRadio"/>
        <w:jc w:val="both"/>
      </w:pPr>
      <w:r w:rsidRPr="001F6409">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E9F20BB" w14:textId="77777777" w:rsidR="001D105A" w:rsidRPr="001F6409" w:rsidRDefault="008851DC" w:rsidP="001D105A">
      <w:pPr>
        <w:pStyle w:val="ListLetter-ContractCzechRadio"/>
        <w:jc w:val="both"/>
      </w:pPr>
      <w:r w:rsidRPr="001F6409">
        <w:t>zajistit, aby stroje, zařízení, nářadí používané externí osobou nebyla používána v rozporu s bezpečnostními předpisy, čímž se zvyšuje riziko úrazu,</w:t>
      </w:r>
    </w:p>
    <w:p w14:paraId="29B761CE" w14:textId="77777777" w:rsidR="001D105A" w:rsidRPr="001F6409" w:rsidRDefault="008851DC" w:rsidP="001D105A">
      <w:pPr>
        <w:pStyle w:val="ListLetter-ContractCzechRadio"/>
        <w:jc w:val="both"/>
      </w:pPr>
      <w:r w:rsidRPr="001F6409">
        <w:t>zaměstnanci externích osob jsou povinni se podrobit zkouškám na přítomnost alkoholu či jiných návykových látek prováděnými odpovědným zaměstnancem ČRo,</w:t>
      </w:r>
    </w:p>
    <w:p w14:paraId="7B2FD454" w14:textId="77777777" w:rsidR="001D105A" w:rsidRPr="001F6409" w:rsidRDefault="008851DC" w:rsidP="001D105A">
      <w:pPr>
        <w:pStyle w:val="ListLetter-ContractCzechRadio"/>
        <w:jc w:val="both"/>
      </w:pPr>
      <w:r w:rsidRPr="001F6409">
        <w:t xml:space="preserve">v případě mimořádné události (havarijního stavu, evakuace apod.) je externí osoba povinna uposlechnout příkazu odpovědného zaměstnance ČRo, </w:t>
      </w:r>
    </w:p>
    <w:p w14:paraId="74F19911" w14:textId="77777777" w:rsidR="001D105A" w:rsidRPr="001F6409" w:rsidRDefault="008851DC" w:rsidP="001D105A">
      <w:pPr>
        <w:pStyle w:val="ListLetter-ContractCzechRadio"/>
        <w:jc w:val="both"/>
      </w:pPr>
      <w:r w:rsidRPr="001F6409">
        <w:t>trvale udržovat volné a nezatarasené únikové cesty a komunikace včetně vymezených prostorů před elektrickými rozvaděči,</w:t>
      </w:r>
    </w:p>
    <w:p w14:paraId="738A196F" w14:textId="77777777" w:rsidR="001D105A" w:rsidRPr="001F6409" w:rsidRDefault="008851DC" w:rsidP="001D105A">
      <w:pPr>
        <w:pStyle w:val="ListLetter-ContractCzechRadio"/>
        <w:jc w:val="both"/>
      </w:pPr>
      <w:r w:rsidRPr="001F6409">
        <w:t>zajistit, aby zaměstnanci externí osoby používali ochranné pracovní prostředky a ochranné zařízení strojů zabraňujících či snižujících nebezpečí vzniku úrazu,</w:t>
      </w:r>
    </w:p>
    <w:p w14:paraId="13FEA5B2" w14:textId="77777777" w:rsidR="001D105A" w:rsidRPr="001F6409" w:rsidRDefault="008851DC" w:rsidP="001D105A">
      <w:pPr>
        <w:pStyle w:val="ListLetter-ContractCzechRadio"/>
        <w:jc w:val="both"/>
      </w:pPr>
      <w:r w:rsidRPr="001F6409">
        <w:t>zajistit, aby činnosti prováděné externí osobou byly prováděny v souladu se zásadami BOZP a PO a všemi obecně závaznými právními předpisy platnými pro činnosti, které externí osoby provádějí,</w:t>
      </w:r>
    </w:p>
    <w:p w14:paraId="2B276692" w14:textId="77777777" w:rsidR="001D105A" w:rsidRPr="001F6409" w:rsidRDefault="008851DC" w:rsidP="001D105A">
      <w:pPr>
        <w:pStyle w:val="ListLetter-ContractCzechRadio"/>
        <w:jc w:val="both"/>
      </w:pPr>
      <w:r w:rsidRPr="001F6409">
        <w:t>počínat si tak, aby svým jednáním nezavdaly příčinu ke vzniku požáru, výbuchu, ohrožení života nebo škody na majetku,</w:t>
      </w:r>
    </w:p>
    <w:p w14:paraId="2196BEC4" w14:textId="77777777" w:rsidR="001D105A" w:rsidRPr="001F6409" w:rsidRDefault="008851DC" w:rsidP="001D105A">
      <w:pPr>
        <w:pStyle w:val="ListLetter-ContractCzechRadio"/>
        <w:jc w:val="both"/>
      </w:pPr>
      <w:r w:rsidRPr="001F6409">
        <w:t>dodržovat zákaz kouření v objektech ČRo s výjimkou k tomu určených prostorů,</w:t>
      </w:r>
    </w:p>
    <w:p w14:paraId="2F2122DF" w14:textId="77777777" w:rsidR="001D105A" w:rsidRPr="001F6409" w:rsidRDefault="008851DC" w:rsidP="001D105A">
      <w:pPr>
        <w:pStyle w:val="ListLetter-ContractCzechRadio"/>
        <w:jc w:val="both"/>
      </w:pPr>
      <w:r w:rsidRPr="001F6409">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5438B4C" w14:textId="77777777" w:rsidR="001D105A" w:rsidRPr="001F6409" w:rsidRDefault="008851DC" w:rsidP="001D105A">
      <w:pPr>
        <w:pStyle w:val="ListLetter-ContractCzechRadio"/>
        <w:jc w:val="both"/>
      </w:pPr>
      <w:r w:rsidRPr="001F6409">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B43A49F" w14:textId="77777777" w:rsidR="001D105A" w:rsidRPr="001F6409" w:rsidRDefault="008851DC" w:rsidP="001D105A">
      <w:pPr>
        <w:pStyle w:val="Heading-Number-ContractCzechRadio"/>
        <w:rPr>
          <w:color w:val="auto"/>
        </w:rPr>
      </w:pPr>
      <w:r w:rsidRPr="001F6409">
        <w:rPr>
          <w:color w:val="auto"/>
        </w:rPr>
        <w:lastRenderedPageBreak/>
        <w:t>Povinnosti externích osob v oblasti ŽP</w:t>
      </w:r>
    </w:p>
    <w:p w14:paraId="5D0F4293" w14:textId="77777777" w:rsidR="001D105A" w:rsidRPr="001F6409" w:rsidRDefault="008851DC" w:rsidP="001D105A">
      <w:pPr>
        <w:pStyle w:val="ListNumber-ContractCzechRadio"/>
        <w:jc w:val="both"/>
      </w:pPr>
      <w:r w:rsidRPr="001F6409">
        <w:t xml:space="preserve">Externí osoby jsou povinny dodržovat veškerá ustanovení obecně závazných právních předpisů v oblasti ochrany ŽP a zejména z. č. </w:t>
      </w:r>
      <w:r w:rsidR="00EC0C66">
        <w:t>541</w:t>
      </w:r>
      <w:r w:rsidRPr="001F6409">
        <w:t>/</w:t>
      </w:r>
      <w:r w:rsidR="00EC0C66" w:rsidRPr="001F6409">
        <w:t>20</w:t>
      </w:r>
      <w:r w:rsidR="00EC0C66">
        <w:t>20</w:t>
      </w:r>
      <w:r w:rsidR="00EC0C66" w:rsidRPr="001F6409">
        <w:t xml:space="preserve"> </w:t>
      </w:r>
      <w:r w:rsidRPr="001F6409">
        <w:t xml:space="preserve">Sb., o odpadech. Případné sankce uložené orgány státní správy spojené s porušením legislativy ze strany externí osoby, ponese externí osoba. </w:t>
      </w:r>
    </w:p>
    <w:p w14:paraId="2D79E0F0" w14:textId="77777777" w:rsidR="001D105A" w:rsidRPr="001F6409" w:rsidRDefault="008851DC" w:rsidP="001D105A">
      <w:pPr>
        <w:pStyle w:val="ListNumber-ContractCzechRadio"/>
        <w:jc w:val="both"/>
      </w:pPr>
      <w:r w:rsidRPr="001F6409">
        <w:t>Externí osoby jsou zejména povinny:</w:t>
      </w:r>
    </w:p>
    <w:p w14:paraId="37B7215E" w14:textId="77777777" w:rsidR="001D105A" w:rsidRPr="001F6409" w:rsidRDefault="008851DC" w:rsidP="001D105A">
      <w:pPr>
        <w:pStyle w:val="ListLetter-ContractCzechRadio"/>
        <w:jc w:val="both"/>
      </w:pPr>
      <w:r w:rsidRPr="001F6409">
        <w:t>nakládat s odpady, které vznikly v důsledku jejich činnosti v souladu s právními předpisy,</w:t>
      </w:r>
    </w:p>
    <w:p w14:paraId="0787E63F" w14:textId="77777777" w:rsidR="001D105A" w:rsidRPr="001F6409" w:rsidRDefault="008851DC" w:rsidP="001D105A">
      <w:pPr>
        <w:pStyle w:val="ListLetter-ContractCzechRadio"/>
        <w:jc w:val="both"/>
      </w:pPr>
      <w:r w:rsidRPr="001F6409">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0398C33A" w14:textId="77777777" w:rsidR="001D105A" w:rsidRPr="001F6409" w:rsidRDefault="008851DC" w:rsidP="001D105A">
      <w:pPr>
        <w:pStyle w:val="ListLetter-ContractCzechRadio"/>
        <w:jc w:val="both"/>
      </w:pPr>
      <w:r w:rsidRPr="001F6409">
        <w:t>neznečišťovat komunikace a nepoškozovat zeleň,</w:t>
      </w:r>
    </w:p>
    <w:p w14:paraId="16862E5D" w14:textId="77777777" w:rsidR="001D105A" w:rsidRPr="001F6409" w:rsidRDefault="008851DC" w:rsidP="001D105A">
      <w:pPr>
        <w:pStyle w:val="ListLetter-ContractCzechRadio"/>
        <w:jc w:val="both"/>
      </w:pPr>
      <w:r w:rsidRPr="001F6409">
        <w:t>zajistit likvidaci obalů dle platných právních předpisů.</w:t>
      </w:r>
    </w:p>
    <w:p w14:paraId="34AD524B" w14:textId="77777777" w:rsidR="001D105A" w:rsidRPr="001F6409" w:rsidRDefault="008851DC" w:rsidP="001D105A">
      <w:pPr>
        <w:pStyle w:val="ListNumber-ContractCzechRadio"/>
        <w:jc w:val="both"/>
      </w:pPr>
      <w:r w:rsidRPr="001F6409">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83ADD09" w14:textId="77777777" w:rsidR="001D105A" w:rsidRPr="001F6409" w:rsidRDefault="008851DC" w:rsidP="001D105A">
      <w:pPr>
        <w:pStyle w:val="ListNumber-ContractCzechRadio"/>
        <w:jc w:val="both"/>
      </w:pPr>
      <w:r w:rsidRPr="001F6409">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053EA1A7" w14:textId="77777777" w:rsidR="001D105A" w:rsidRPr="001F6409" w:rsidRDefault="008851DC" w:rsidP="001D105A">
      <w:pPr>
        <w:pStyle w:val="Heading-Number-ContractCzechRadio"/>
        <w:rPr>
          <w:color w:val="auto"/>
        </w:rPr>
      </w:pPr>
      <w:r w:rsidRPr="001F6409">
        <w:rPr>
          <w:color w:val="auto"/>
        </w:rPr>
        <w:t>Ostatní ustanovení</w:t>
      </w:r>
    </w:p>
    <w:p w14:paraId="4ECC2F0D" w14:textId="77777777" w:rsidR="001D105A" w:rsidRPr="001F6409" w:rsidRDefault="008851DC" w:rsidP="001D105A">
      <w:pPr>
        <w:pStyle w:val="ListNumber-ContractCzechRadio"/>
        <w:jc w:val="both"/>
      </w:pPr>
      <w:r w:rsidRPr="001F6409">
        <w:t xml:space="preserve">Fotografování a natáčení je v objektech ČRo zakázáno, ledaže s tím vyslovil souhlas generální ředitel, nebo jeho pověřený zástupce. </w:t>
      </w:r>
    </w:p>
    <w:p w14:paraId="0A35E616" w14:textId="77777777" w:rsidR="001D105A" w:rsidRPr="001F6409" w:rsidRDefault="001D105A" w:rsidP="001D105A">
      <w:pPr>
        <w:tabs>
          <w:tab w:val="clear" w:pos="312"/>
          <w:tab w:val="clear" w:pos="624"/>
          <w:tab w:val="left" w:pos="708"/>
        </w:tabs>
        <w:spacing w:line="240" w:lineRule="auto"/>
        <w:rPr>
          <w:rFonts w:cs="Arial"/>
          <w:szCs w:val="20"/>
        </w:rPr>
      </w:pPr>
    </w:p>
    <w:p w14:paraId="50C87DBB" w14:textId="77777777" w:rsidR="001D105A" w:rsidRPr="001F6409" w:rsidRDefault="001D105A" w:rsidP="001D105A">
      <w:pPr>
        <w:tabs>
          <w:tab w:val="clear" w:pos="312"/>
          <w:tab w:val="clear" w:pos="624"/>
          <w:tab w:val="left" w:pos="708"/>
        </w:tabs>
        <w:spacing w:line="240" w:lineRule="auto"/>
        <w:rPr>
          <w:rFonts w:cs="Arial"/>
          <w:szCs w:val="20"/>
        </w:rPr>
      </w:pPr>
    </w:p>
    <w:p w14:paraId="368C616D" w14:textId="77777777" w:rsidR="001D105A" w:rsidRPr="001F6409" w:rsidRDefault="001D105A" w:rsidP="001D105A">
      <w:pPr>
        <w:spacing w:line="240" w:lineRule="auto"/>
        <w:jc w:val="center"/>
        <w:rPr>
          <w:b/>
          <w:caps/>
          <w:sz w:val="24"/>
          <w:szCs w:val="24"/>
        </w:rPr>
      </w:pPr>
    </w:p>
    <w:p w14:paraId="42825B0E" w14:textId="77777777" w:rsidR="001D105A" w:rsidRPr="001F6409" w:rsidRDefault="001D105A" w:rsidP="001D105A">
      <w:pPr>
        <w:spacing w:line="240" w:lineRule="auto"/>
        <w:jc w:val="center"/>
        <w:rPr>
          <w:b/>
          <w:caps/>
          <w:sz w:val="24"/>
          <w:szCs w:val="24"/>
        </w:rPr>
      </w:pPr>
    </w:p>
    <w:p w14:paraId="1DEBF45E" w14:textId="77777777" w:rsidR="001D105A" w:rsidRPr="001F6409" w:rsidRDefault="001D105A" w:rsidP="001D105A">
      <w:pPr>
        <w:spacing w:line="240" w:lineRule="auto"/>
        <w:jc w:val="center"/>
        <w:rPr>
          <w:b/>
          <w:caps/>
          <w:sz w:val="24"/>
          <w:szCs w:val="24"/>
        </w:rPr>
      </w:pPr>
    </w:p>
    <w:p w14:paraId="000A6A2F" w14:textId="77777777" w:rsidR="001D105A" w:rsidRPr="001F6409" w:rsidRDefault="001D105A" w:rsidP="001D105A">
      <w:pPr>
        <w:spacing w:line="240" w:lineRule="auto"/>
        <w:jc w:val="center"/>
        <w:rPr>
          <w:b/>
          <w:caps/>
          <w:sz w:val="24"/>
          <w:szCs w:val="24"/>
        </w:rPr>
      </w:pPr>
    </w:p>
    <w:p w14:paraId="2A982ABF" w14:textId="77777777" w:rsidR="001D105A" w:rsidRPr="001F6409" w:rsidRDefault="001D105A" w:rsidP="001D105A">
      <w:pPr>
        <w:spacing w:line="240" w:lineRule="auto"/>
        <w:jc w:val="center"/>
        <w:rPr>
          <w:b/>
          <w:caps/>
          <w:sz w:val="24"/>
          <w:szCs w:val="24"/>
        </w:rPr>
      </w:pPr>
    </w:p>
    <w:p w14:paraId="2AACB888" w14:textId="77777777" w:rsidR="001D105A" w:rsidRPr="001F6409" w:rsidRDefault="001D105A" w:rsidP="001D105A">
      <w:pPr>
        <w:spacing w:line="240" w:lineRule="auto"/>
        <w:jc w:val="center"/>
        <w:rPr>
          <w:b/>
          <w:caps/>
          <w:sz w:val="24"/>
          <w:szCs w:val="24"/>
        </w:rPr>
      </w:pPr>
    </w:p>
    <w:p w14:paraId="3F300409" w14:textId="77777777" w:rsidR="001D105A" w:rsidRPr="001F6409" w:rsidRDefault="001D105A" w:rsidP="001D105A">
      <w:pPr>
        <w:pStyle w:val="SubjectSpecification-ContractCzechRadio"/>
        <w:rPr>
          <w:color w:val="auto"/>
        </w:rPr>
      </w:pPr>
    </w:p>
    <w:p w14:paraId="3017A3D0" w14:textId="77777777" w:rsidR="001D105A" w:rsidRPr="001F6409" w:rsidRDefault="001D105A" w:rsidP="001D105A"/>
    <w:p w14:paraId="15F43489" w14:textId="77777777" w:rsidR="001D105A" w:rsidRPr="001F6409" w:rsidRDefault="001D105A" w:rsidP="001D105A">
      <w:pPr>
        <w:pStyle w:val="ListNumber-ContractCzechRadio"/>
        <w:numPr>
          <w:ilvl w:val="0"/>
          <w:numId w:val="0"/>
        </w:numPr>
      </w:pPr>
    </w:p>
    <w:p w14:paraId="54903AAB" w14:textId="77777777" w:rsidR="00521329" w:rsidRPr="001F6409" w:rsidRDefault="00521329" w:rsidP="001D105A">
      <w:pPr>
        <w:jc w:val="center"/>
      </w:pPr>
    </w:p>
    <w:sectPr w:rsidR="00521329" w:rsidRPr="001F6409"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AF950" w14:textId="77777777" w:rsidR="00DE5305" w:rsidRDefault="00DE5305">
      <w:pPr>
        <w:spacing w:line="240" w:lineRule="auto"/>
      </w:pPr>
      <w:r>
        <w:separator/>
      </w:r>
    </w:p>
  </w:endnote>
  <w:endnote w:type="continuationSeparator" w:id="0">
    <w:p w14:paraId="7135DA0A" w14:textId="77777777" w:rsidR="00DE5305" w:rsidRDefault="00DE53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6E523" w14:textId="77777777" w:rsidR="008956F4" w:rsidRDefault="008956F4">
    <w:pPr>
      <w:pStyle w:val="Zpat"/>
    </w:pPr>
    <w:r>
      <w:rPr>
        <w:noProof/>
        <w:lang w:eastAsia="cs-CZ"/>
      </w:rPr>
      <mc:AlternateContent>
        <mc:Choice Requires="wps">
          <w:drawing>
            <wp:anchor distT="0" distB="0" distL="114300" distR="114300" simplePos="0" relativeHeight="251659264" behindDoc="0" locked="0" layoutInCell="1" allowOverlap="1" wp14:anchorId="48FBCE44" wp14:editId="7F24F4D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0ACC3" w14:textId="13668F34" w:rsidR="008956F4" w:rsidRPr="00727BE2" w:rsidRDefault="00DE530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956F4" w:rsidRPr="00727BE2">
                                <w:rPr>
                                  <w:rStyle w:val="slostrnky"/>
                                </w:rPr>
                                <w:fldChar w:fldCharType="begin"/>
                              </w:r>
                              <w:r w:rsidR="008956F4" w:rsidRPr="00727BE2">
                                <w:rPr>
                                  <w:rStyle w:val="slostrnky"/>
                                </w:rPr>
                                <w:instrText xml:space="preserve"> PAGE   \* MERGEFORMAT </w:instrText>
                              </w:r>
                              <w:r w:rsidR="008956F4" w:rsidRPr="00727BE2">
                                <w:rPr>
                                  <w:rStyle w:val="slostrnky"/>
                                </w:rPr>
                                <w:fldChar w:fldCharType="separate"/>
                              </w:r>
                              <w:r w:rsidR="00D154B6">
                                <w:rPr>
                                  <w:rStyle w:val="slostrnky"/>
                                  <w:noProof/>
                                </w:rPr>
                                <w:t>14</w:t>
                              </w:r>
                              <w:r w:rsidR="008956F4" w:rsidRPr="00727BE2">
                                <w:rPr>
                                  <w:rStyle w:val="slostrnky"/>
                                </w:rPr>
                                <w:fldChar w:fldCharType="end"/>
                              </w:r>
                              <w:r w:rsidR="008956F4" w:rsidRPr="00727BE2">
                                <w:rPr>
                                  <w:rStyle w:val="slostrnky"/>
                                </w:rPr>
                                <w:t xml:space="preserve"> / </w:t>
                              </w:r>
                              <w:r w:rsidR="008956F4">
                                <w:rPr>
                                  <w:rStyle w:val="slostrnky"/>
                                  <w:noProof/>
                                </w:rPr>
                                <w:fldChar w:fldCharType="begin"/>
                              </w:r>
                              <w:r w:rsidR="008956F4">
                                <w:rPr>
                                  <w:rStyle w:val="slostrnky"/>
                                  <w:noProof/>
                                </w:rPr>
                                <w:instrText xml:space="preserve"> NUMPAGES   \* MERGEFORMAT </w:instrText>
                              </w:r>
                              <w:r w:rsidR="008956F4">
                                <w:rPr>
                                  <w:rStyle w:val="slostrnky"/>
                                  <w:noProof/>
                                </w:rPr>
                                <w:fldChar w:fldCharType="separate"/>
                              </w:r>
                              <w:r w:rsidR="00D154B6">
                                <w:rPr>
                                  <w:rStyle w:val="slostrnky"/>
                                  <w:noProof/>
                                </w:rPr>
                                <w:t>17</w:t>
                              </w:r>
                              <w:r w:rsidR="008956F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8FBCE44"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4E0ACC3" w14:textId="13668F34" w:rsidR="008956F4" w:rsidRPr="00727BE2" w:rsidRDefault="00DE5305"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8956F4" w:rsidRPr="00727BE2">
                          <w:rPr>
                            <w:rStyle w:val="slostrnky"/>
                          </w:rPr>
                          <w:fldChar w:fldCharType="begin"/>
                        </w:r>
                        <w:r w:rsidR="008956F4" w:rsidRPr="00727BE2">
                          <w:rPr>
                            <w:rStyle w:val="slostrnky"/>
                          </w:rPr>
                          <w:instrText xml:space="preserve"> PAGE   \* MERGEFORMAT </w:instrText>
                        </w:r>
                        <w:r w:rsidR="008956F4" w:rsidRPr="00727BE2">
                          <w:rPr>
                            <w:rStyle w:val="slostrnky"/>
                          </w:rPr>
                          <w:fldChar w:fldCharType="separate"/>
                        </w:r>
                        <w:r w:rsidR="00D154B6">
                          <w:rPr>
                            <w:rStyle w:val="slostrnky"/>
                            <w:noProof/>
                          </w:rPr>
                          <w:t>14</w:t>
                        </w:r>
                        <w:r w:rsidR="008956F4" w:rsidRPr="00727BE2">
                          <w:rPr>
                            <w:rStyle w:val="slostrnky"/>
                          </w:rPr>
                          <w:fldChar w:fldCharType="end"/>
                        </w:r>
                        <w:r w:rsidR="008956F4" w:rsidRPr="00727BE2">
                          <w:rPr>
                            <w:rStyle w:val="slostrnky"/>
                          </w:rPr>
                          <w:t xml:space="preserve"> / </w:t>
                        </w:r>
                        <w:r w:rsidR="008956F4">
                          <w:rPr>
                            <w:rStyle w:val="slostrnky"/>
                            <w:noProof/>
                          </w:rPr>
                          <w:fldChar w:fldCharType="begin"/>
                        </w:r>
                        <w:r w:rsidR="008956F4">
                          <w:rPr>
                            <w:rStyle w:val="slostrnky"/>
                            <w:noProof/>
                          </w:rPr>
                          <w:instrText xml:space="preserve"> NUMPAGES   \* MERGEFORMAT </w:instrText>
                        </w:r>
                        <w:r w:rsidR="008956F4">
                          <w:rPr>
                            <w:rStyle w:val="slostrnky"/>
                            <w:noProof/>
                          </w:rPr>
                          <w:fldChar w:fldCharType="separate"/>
                        </w:r>
                        <w:r w:rsidR="00D154B6">
                          <w:rPr>
                            <w:rStyle w:val="slostrnky"/>
                            <w:noProof/>
                          </w:rPr>
                          <w:t>17</w:t>
                        </w:r>
                        <w:r w:rsidR="008956F4">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3BBBF" w14:textId="77777777" w:rsidR="008956F4" w:rsidRPr="00B5596D" w:rsidRDefault="008956F4" w:rsidP="00B5596D">
    <w:pPr>
      <w:pStyle w:val="Zpat"/>
    </w:pPr>
    <w:r>
      <w:rPr>
        <w:noProof/>
        <w:lang w:eastAsia="cs-CZ"/>
      </w:rPr>
      <mc:AlternateContent>
        <mc:Choice Requires="wps">
          <w:drawing>
            <wp:anchor distT="0" distB="0" distL="114300" distR="114300" simplePos="0" relativeHeight="251661312" behindDoc="0" locked="0" layoutInCell="1" allowOverlap="1" wp14:anchorId="386D0D8A" wp14:editId="4AAD270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FBE4DB" w14:textId="42FE5A3C" w:rsidR="008956F4" w:rsidRPr="00727BE2" w:rsidRDefault="00DE530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956F4" w:rsidRPr="00727BE2">
                                <w:rPr>
                                  <w:rStyle w:val="slostrnky"/>
                                </w:rPr>
                                <w:fldChar w:fldCharType="begin"/>
                              </w:r>
                              <w:r w:rsidR="008956F4" w:rsidRPr="00727BE2">
                                <w:rPr>
                                  <w:rStyle w:val="slostrnky"/>
                                </w:rPr>
                                <w:instrText xml:space="preserve"> PAGE   \* MERGEFORMAT </w:instrText>
                              </w:r>
                              <w:r w:rsidR="008956F4" w:rsidRPr="00727BE2">
                                <w:rPr>
                                  <w:rStyle w:val="slostrnky"/>
                                </w:rPr>
                                <w:fldChar w:fldCharType="separate"/>
                              </w:r>
                              <w:r w:rsidR="00D154B6">
                                <w:rPr>
                                  <w:rStyle w:val="slostrnky"/>
                                  <w:noProof/>
                                </w:rPr>
                                <w:t>1</w:t>
                              </w:r>
                              <w:r w:rsidR="008956F4" w:rsidRPr="00727BE2">
                                <w:rPr>
                                  <w:rStyle w:val="slostrnky"/>
                                </w:rPr>
                                <w:fldChar w:fldCharType="end"/>
                              </w:r>
                              <w:r w:rsidR="008956F4" w:rsidRPr="00727BE2">
                                <w:rPr>
                                  <w:rStyle w:val="slostrnky"/>
                                </w:rPr>
                                <w:t xml:space="preserve"> / </w:t>
                              </w:r>
                              <w:r w:rsidR="008956F4">
                                <w:rPr>
                                  <w:rStyle w:val="slostrnky"/>
                                  <w:noProof/>
                                </w:rPr>
                                <w:fldChar w:fldCharType="begin"/>
                              </w:r>
                              <w:r w:rsidR="008956F4">
                                <w:rPr>
                                  <w:rStyle w:val="slostrnky"/>
                                  <w:noProof/>
                                </w:rPr>
                                <w:instrText xml:space="preserve"> NUMPAGES   \* MERGEFORMAT </w:instrText>
                              </w:r>
                              <w:r w:rsidR="008956F4">
                                <w:rPr>
                                  <w:rStyle w:val="slostrnky"/>
                                  <w:noProof/>
                                </w:rPr>
                                <w:fldChar w:fldCharType="separate"/>
                              </w:r>
                              <w:r w:rsidR="00D154B6">
                                <w:rPr>
                                  <w:rStyle w:val="slostrnky"/>
                                  <w:noProof/>
                                </w:rPr>
                                <w:t>17</w:t>
                              </w:r>
                              <w:r w:rsidR="008956F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86D0D8A"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4FBE4DB" w14:textId="42FE5A3C" w:rsidR="008956F4" w:rsidRPr="00727BE2" w:rsidRDefault="00DE5305"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8956F4" w:rsidRPr="00727BE2">
                          <w:rPr>
                            <w:rStyle w:val="slostrnky"/>
                          </w:rPr>
                          <w:fldChar w:fldCharType="begin"/>
                        </w:r>
                        <w:r w:rsidR="008956F4" w:rsidRPr="00727BE2">
                          <w:rPr>
                            <w:rStyle w:val="slostrnky"/>
                          </w:rPr>
                          <w:instrText xml:space="preserve"> PAGE   \* MERGEFORMAT </w:instrText>
                        </w:r>
                        <w:r w:rsidR="008956F4" w:rsidRPr="00727BE2">
                          <w:rPr>
                            <w:rStyle w:val="slostrnky"/>
                          </w:rPr>
                          <w:fldChar w:fldCharType="separate"/>
                        </w:r>
                        <w:r w:rsidR="00D154B6">
                          <w:rPr>
                            <w:rStyle w:val="slostrnky"/>
                            <w:noProof/>
                          </w:rPr>
                          <w:t>1</w:t>
                        </w:r>
                        <w:r w:rsidR="008956F4" w:rsidRPr="00727BE2">
                          <w:rPr>
                            <w:rStyle w:val="slostrnky"/>
                          </w:rPr>
                          <w:fldChar w:fldCharType="end"/>
                        </w:r>
                        <w:r w:rsidR="008956F4" w:rsidRPr="00727BE2">
                          <w:rPr>
                            <w:rStyle w:val="slostrnky"/>
                          </w:rPr>
                          <w:t xml:space="preserve"> / </w:t>
                        </w:r>
                        <w:r w:rsidR="008956F4">
                          <w:rPr>
                            <w:rStyle w:val="slostrnky"/>
                            <w:noProof/>
                          </w:rPr>
                          <w:fldChar w:fldCharType="begin"/>
                        </w:r>
                        <w:r w:rsidR="008956F4">
                          <w:rPr>
                            <w:rStyle w:val="slostrnky"/>
                            <w:noProof/>
                          </w:rPr>
                          <w:instrText xml:space="preserve"> NUMPAGES   \* MERGEFORMAT </w:instrText>
                        </w:r>
                        <w:r w:rsidR="008956F4">
                          <w:rPr>
                            <w:rStyle w:val="slostrnky"/>
                            <w:noProof/>
                          </w:rPr>
                          <w:fldChar w:fldCharType="separate"/>
                        </w:r>
                        <w:r w:rsidR="00D154B6">
                          <w:rPr>
                            <w:rStyle w:val="slostrnky"/>
                            <w:noProof/>
                          </w:rPr>
                          <w:t>17</w:t>
                        </w:r>
                        <w:r w:rsidR="008956F4">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CDA9B" w14:textId="77777777" w:rsidR="00DE5305" w:rsidRDefault="00DE5305">
      <w:pPr>
        <w:spacing w:line="240" w:lineRule="auto"/>
      </w:pPr>
      <w:r>
        <w:separator/>
      </w:r>
    </w:p>
  </w:footnote>
  <w:footnote w:type="continuationSeparator" w:id="0">
    <w:p w14:paraId="083D7C58" w14:textId="77777777" w:rsidR="00DE5305" w:rsidRDefault="00DE53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3EE35" w14:textId="77777777" w:rsidR="008956F4" w:rsidRDefault="008956F4">
    <w:pPr>
      <w:pStyle w:val="Zhlav"/>
    </w:pPr>
    <w:r>
      <w:rPr>
        <w:noProof/>
        <w:lang w:eastAsia="cs-CZ"/>
      </w:rPr>
      <w:drawing>
        <wp:anchor distT="0" distB="0" distL="114300" distR="114300" simplePos="0" relativeHeight="251665408" behindDoc="0" locked="1" layoutInCell="1" allowOverlap="1" wp14:anchorId="13A77F05" wp14:editId="1BC0A80D">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F326E" w14:textId="77777777" w:rsidR="008956F4" w:rsidRDefault="008956F4"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47D2031F" wp14:editId="5ECE917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224DC5D" w14:textId="77777777" w:rsidR="008956F4" w:rsidRPr="00321BCC" w:rsidRDefault="008956F4"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7D2031F"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224DC5D" w14:textId="77777777" w:rsidR="008956F4" w:rsidRPr="00321BCC" w:rsidRDefault="008956F4"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35AEFD23" wp14:editId="1531F412">
          <wp:simplePos x="0" y="0"/>
          <wp:positionH relativeFrom="page">
            <wp:posOffset>629920</wp:posOffset>
          </wp:positionH>
          <wp:positionV relativeFrom="page">
            <wp:posOffset>622935</wp:posOffset>
          </wp:positionV>
          <wp:extent cx="1843200" cy="396000"/>
          <wp:effectExtent l="0" t="0" r="5080" b="4445"/>
          <wp:wrapNone/>
          <wp:docPr id="681937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34776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427362"/>
    <w:lvl w:ilvl="0">
      <w:start w:val="1"/>
      <w:numFmt w:val="decimal"/>
      <w:lvlText w:val="%1."/>
      <w:lvlJc w:val="left"/>
      <w:pPr>
        <w:tabs>
          <w:tab w:val="num" w:pos="1492"/>
        </w:tabs>
        <w:ind w:left="1492" w:hanging="360"/>
      </w:pPr>
    </w:lvl>
  </w:abstractNum>
  <w:abstractNum w:abstractNumId="1" w15:restartNumberingAfterBreak="0">
    <w:nsid w:val="0011284C"/>
    <w:multiLevelType w:val="hybridMultilevel"/>
    <w:tmpl w:val="853CE3C4"/>
    <w:lvl w:ilvl="0" w:tplc="AF8C18F0">
      <w:start w:val="2"/>
      <w:numFmt w:val="bullet"/>
      <w:lvlText w:val="-"/>
      <w:lvlJc w:val="left"/>
      <w:pPr>
        <w:ind w:left="720" w:hanging="360"/>
      </w:pPr>
      <w:rPr>
        <w:rFonts w:ascii="Calibri" w:eastAsia="Times New Roman" w:hAnsi="Calibri" w:cs="Arial" w:hint="default"/>
      </w:rPr>
    </w:lvl>
    <w:lvl w:ilvl="1" w:tplc="38A231EC">
      <w:start w:val="1"/>
      <w:numFmt w:val="bullet"/>
      <w:lvlText w:val="o"/>
      <w:lvlJc w:val="left"/>
      <w:pPr>
        <w:ind w:left="1440" w:hanging="360"/>
      </w:pPr>
      <w:rPr>
        <w:rFonts w:ascii="Courier New" w:hAnsi="Courier New" w:cs="Courier New" w:hint="default"/>
      </w:rPr>
    </w:lvl>
    <w:lvl w:ilvl="2" w:tplc="A24EF3E4" w:tentative="1">
      <w:start w:val="1"/>
      <w:numFmt w:val="bullet"/>
      <w:lvlText w:val=""/>
      <w:lvlJc w:val="left"/>
      <w:pPr>
        <w:ind w:left="2160" w:hanging="360"/>
      </w:pPr>
      <w:rPr>
        <w:rFonts w:ascii="Wingdings" w:hAnsi="Wingdings" w:hint="default"/>
      </w:rPr>
    </w:lvl>
    <w:lvl w:ilvl="3" w:tplc="23CA82C2" w:tentative="1">
      <w:start w:val="1"/>
      <w:numFmt w:val="bullet"/>
      <w:lvlText w:val=""/>
      <w:lvlJc w:val="left"/>
      <w:pPr>
        <w:ind w:left="2880" w:hanging="360"/>
      </w:pPr>
      <w:rPr>
        <w:rFonts w:ascii="Symbol" w:hAnsi="Symbol" w:hint="default"/>
      </w:rPr>
    </w:lvl>
    <w:lvl w:ilvl="4" w:tplc="B2B8CD50" w:tentative="1">
      <w:start w:val="1"/>
      <w:numFmt w:val="bullet"/>
      <w:lvlText w:val="o"/>
      <w:lvlJc w:val="left"/>
      <w:pPr>
        <w:ind w:left="3600" w:hanging="360"/>
      </w:pPr>
      <w:rPr>
        <w:rFonts w:ascii="Courier New" w:hAnsi="Courier New" w:cs="Courier New" w:hint="default"/>
      </w:rPr>
    </w:lvl>
    <w:lvl w:ilvl="5" w:tplc="EF0AFD62" w:tentative="1">
      <w:start w:val="1"/>
      <w:numFmt w:val="bullet"/>
      <w:lvlText w:val=""/>
      <w:lvlJc w:val="left"/>
      <w:pPr>
        <w:ind w:left="4320" w:hanging="360"/>
      </w:pPr>
      <w:rPr>
        <w:rFonts w:ascii="Wingdings" w:hAnsi="Wingdings" w:hint="default"/>
      </w:rPr>
    </w:lvl>
    <w:lvl w:ilvl="6" w:tplc="229E6E8C" w:tentative="1">
      <w:start w:val="1"/>
      <w:numFmt w:val="bullet"/>
      <w:lvlText w:val=""/>
      <w:lvlJc w:val="left"/>
      <w:pPr>
        <w:ind w:left="5040" w:hanging="360"/>
      </w:pPr>
      <w:rPr>
        <w:rFonts w:ascii="Symbol" w:hAnsi="Symbol" w:hint="default"/>
      </w:rPr>
    </w:lvl>
    <w:lvl w:ilvl="7" w:tplc="67B63C30" w:tentative="1">
      <w:start w:val="1"/>
      <w:numFmt w:val="bullet"/>
      <w:lvlText w:val="o"/>
      <w:lvlJc w:val="left"/>
      <w:pPr>
        <w:ind w:left="5760" w:hanging="360"/>
      </w:pPr>
      <w:rPr>
        <w:rFonts w:ascii="Courier New" w:hAnsi="Courier New" w:cs="Courier New" w:hint="default"/>
      </w:rPr>
    </w:lvl>
    <w:lvl w:ilvl="8" w:tplc="8256BFE8" w:tentative="1">
      <w:start w:val="1"/>
      <w:numFmt w:val="bullet"/>
      <w:lvlText w:val=""/>
      <w:lvlJc w:val="left"/>
      <w:pPr>
        <w:ind w:left="6480" w:hanging="360"/>
      </w:pPr>
      <w:rPr>
        <w:rFonts w:ascii="Wingdings" w:hAnsi="Wingdings" w:hint="default"/>
      </w:rPr>
    </w:lvl>
  </w:abstractNum>
  <w:abstractNum w:abstractNumId="2" w15:restartNumberingAfterBreak="0">
    <w:nsid w:val="05E554F0"/>
    <w:multiLevelType w:val="multilevel"/>
    <w:tmpl w:val="5456ED1A"/>
    <w:numStyleLink w:val="Section-Contract"/>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71C2BCFA">
      <w:start w:val="1"/>
      <w:numFmt w:val="upperLetter"/>
      <w:lvlText w:val="%1.)"/>
      <w:lvlJc w:val="left"/>
      <w:pPr>
        <w:ind w:left="672" w:hanging="360"/>
      </w:pPr>
      <w:rPr>
        <w:rFonts w:hint="default"/>
      </w:rPr>
    </w:lvl>
    <w:lvl w:ilvl="1" w:tplc="508C6BCE" w:tentative="1">
      <w:start w:val="1"/>
      <w:numFmt w:val="lowerLetter"/>
      <w:lvlText w:val="%2."/>
      <w:lvlJc w:val="left"/>
      <w:pPr>
        <w:ind w:left="1392" w:hanging="360"/>
      </w:pPr>
    </w:lvl>
    <w:lvl w:ilvl="2" w:tplc="4176BC50" w:tentative="1">
      <w:start w:val="1"/>
      <w:numFmt w:val="lowerRoman"/>
      <w:lvlText w:val="%3."/>
      <w:lvlJc w:val="right"/>
      <w:pPr>
        <w:ind w:left="2112" w:hanging="180"/>
      </w:pPr>
    </w:lvl>
    <w:lvl w:ilvl="3" w:tplc="D560421E" w:tentative="1">
      <w:start w:val="1"/>
      <w:numFmt w:val="decimal"/>
      <w:lvlText w:val="%4."/>
      <w:lvlJc w:val="left"/>
      <w:pPr>
        <w:ind w:left="2832" w:hanging="360"/>
      </w:pPr>
    </w:lvl>
    <w:lvl w:ilvl="4" w:tplc="0F6859FE" w:tentative="1">
      <w:start w:val="1"/>
      <w:numFmt w:val="lowerLetter"/>
      <w:lvlText w:val="%5."/>
      <w:lvlJc w:val="left"/>
      <w:pPr>
        <w:ind w:left="3552" w:hanging="360"/>
      </w:pPr>
    </w:lvl>
    <w:lvl w:ilvl="5" w:tplc="C9147DF2" w:tentative="1">
      <w:start w:val="1"/>
      <w:numFmt w:val="lowerRoman"/>
      <w:lvlText w:val="%6."/>
      <w:lvlJc w:val="right"/>
      <w:pPr>
        <w:ind w:left="4272" w:hanging="180"/>
      </w:pPr>
    </w:lvl>
    <w:lvl w:ilvl="6" w:tplc="3ADA421E" w:tentative="1">
      <w:start w:val="1"/>
      <w:numFmt w:val="decimal"/>
      <w:lvlText w:val="%7."/>
      <w:lvlJc w:val="left"/>
      <w:pPr>
        <w:ind w:left="4992" w:hanging="360"/>
      </w:pPr>
    </w:lvl>
    <w:lvl w:ilvl="7" w:tplc="C9CC3BEE" w:tentative="1">
      <w:start w:val="1"/>
      <w:numFmt w:val="lowerLetter"/>
      <w:lvlText w:val="%8."/>
      <w:lvlJc w:val="left"/>
      <w:pPr>
        <w:ind w:left="5712" w:hanging="360"/>
      </w:pPr>
    </w:lvl>
    <w:lvl w:ilvl="8" w:tplc="7C4E1CB0"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2FF2882"/>
    <w:multiLevelType w:val="hybridMultilevel"/>
    <w:tmpl w:val="FA982854"/>
    <w:lvl w:ilvl="0" w:tplc="FFFFFFFF">
      <w:start w:val="1"/>
      <w:numFmt w:val="lowerLetter"/>
      <w:lvlText w:val="%1)"/>
      <w:lvlJc w:val="left"/>
      <w:pPr>
        <w:tabs>
          <w:tab w:val="num" w:pos="1032"/>
        </w:tabs>
        <w:ind w:left="1021" w:hanging="397"/>
      </w:pPr>
      <w:rPr>
        <w:rFonts w:hint="default"/>
      </w:rPr>
    </w:lvl>
    <w:lvl w:ilvl="1" w:tplc="FFFFFFFF" w:tentative="1">
      <w:start w:val="1"/>
      <w:numFmt w:val="bullet"/>
      <w:lvlText w:val="o"/>
      <w:lvlJc w:val="left"/>
      <w:pPr>
        <w:tabs>
          <w:tab w:val="num" w:pos="2377"/>
        </w:tabs>
        <w:ind w:left="2377" w:hanging="360"/>
      </w:pPr>
      <w:rPr>
        <w:rFonts w:ascii="Courier New" w:hAnsi="Courier New" w:cs="Courier New" w:hint="default"/>
      </w:rPr>
    </w:lvl>
    <w:lvl w:ilvl="2" w:tplc="FFFFFFFF" w:tentative="1">
      <w:start w:val="1"/>
      <w:numFmt w:val="bullet"/>
      <w:lvlText w:val=""/>
      <w:lvlJc w:val="left"/>
      <w:pPr>
        <w:tabs>
          <w:tab w:val="num" w:pos="3097"/>
        </w:tabs>
        <w:ind w:left="3097" w:hanging="360"/>
      </w:pPr>
      <w:rPr>
        <w:rFonts w:ascii="Wingdings" w:hAnsi="Wingdings" w:hint="default"/>
      </w:rPr>
    </w:lvl>
    <w:lvl w:ilvl="3" w:tplc="FFFFFFFF" w:tentative="1">
      <w:start w:val="1"/>
      <w:numFmt w:val="bullet"/>
      <w:lvlText w:val=""/>
      <w:lvlJc w:val="left"/>
      <w:pPr>
        <w:tabs>
          <w:tab w:val="num" w:pos="3817"/>
        </w:tabs>
        <w:ind w:left="3817" w:hanging="360"/>
      </w:pPr>
      <w:rPr>
        <w:rFonts w:ascii="Symbol" w:hAnsi="Symbol" w:hint="default"/>
      </w:rPr>
    </w:lvl>
    <w:lvl w:ilvl="4" w:tplc="FFFFFFFF" w:tentative="1">
      <w:start w:val="1"/>
      <w:numFmt w:val="bullet"/>
      <w:lvlText w:val="o"/>
      <w:lvlJc w:val="left"/>
      <w:pPr>
        <w:tabs>
          <w:tab w:val="num" w:pos="4537"/>
        </w:tabs>
        <w:ind w:left="4537" w:hanging="360"/>
      </w:pPr>
      <w:rPr>
        <w:rFonts w:ascii="Courier New" w:hAnsi="Courier New" w:cs="Courier New" w:hint="default"/>
      </w:rPr>
    </w:lvl>
    <w:lvl w:ilvl="5" w:tplc="FFFFFFFF" w:tentative="1">
      <w:start w:val="1"/>
      <w:numFmt w:val="bullet"/>
      <w:lvlText w:val=""/>
      <w:lvlJc w:val="left"/>
      <w:pPr>
        <w:tabs>
          <w:tab w:val="num" w:pos="5257"/>
        </w:tabs>
        <w:ind w:left="5257" w:hanging="360"/>
      </w:pPr>
      <w:rPr>
        <w:rFonts w:ascii="Wingdings" w:hAnsi="Wingdings" w:hint="default"/>
      </w:rPr>
    </w:lvl>
    <w:lvl w:ilvl="6" w:tplc="FFFFFFFF" w:tentative="1">
      <w:start w:val="1"/>
      <w:numFmt w:val="bullet"/>
      <w:lvlText w:val=""/>
      <w:lvlJc w:val="left"/>
      <w:pPr>
        <w:tabs>
          <w:tab w:val="num" w:pos="5977"/>
        </w:tabs>
        <w:ind w:left="5977" w:hanging="360"/>
      </w:pPr>
      <w:rPr>
        <w:rFonts w:ascii="Symbol" w:hAnsi="Symbol" w:hint="default"/>
      </w:rPr>
    </w:lvl>
    <w:lvl w:ilvl="7" w:tplc="FFFFFFFF" w:tentative="1">
      <w:start w:val="1"/>
      <w:numFmt w:val="bullet"/>
      <w:lvlText w:val="o"/>
      <w:lvlJc w:val="left"/>
      <w:pPr>
        <w:tabs>
          <w:tab w:val="num" w:pos="6697"/>
        </w:tabs>
        <w:ind w:left="6697" w:hanging="360"/>
      </w:pPr>
      <w:rPr>
        <w:rFonts w:ascii="Courier New" w:hAnsi="Courier New" w:cs="Courier New" w:hint="default"/>
      </w:rPr>
    </w:lvl>
    <w:lvl w:ilvl="8" w:tplc="FFFFFFFF" w:tentative="1">
      <w:start w:val="1"/>
      <w:numFmt w:val="bullet"/>
      <w:lvlText w:val=""/>
      <w:lvlJc w:val="left"/>
      <w:pPr>
        <w:tabs>
          <w:tab w:val="num" w:pos="7417"/>
        </w:tabs>
        <w:ind w:left="7417" w:hanging="360"/>
      </w:pPr>
      <w:rPr>
        <w:rFonts w:ascii="Wingdings" w:hAnsi="Wingdings" w:hint="default"/>
      </w:rPr>
    </w:lvl>
  </w:abstractNum>
  <w:abstractNum w:abstractNumId="15"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69A0E61"/>
    <w:multiLevelType w:val="hybridMultilevel"/>
    <w:tmpl w:val="18D066E4"/>
    <w:lvl w:ilvl="0" w:tplc="A82290FE">
      <w:start w:val="1"/>
      <w:numFmt w:val="lowerLetter"/>
      <w:lvlText w:val="%1)"/>
      <w:lvlJc w:val="left"/>
      <w:pPr>
        <w:ind w:left="720" w:hanging="360"/>
      </w:pPr>
    </w:lvl>
    <w:lvl w:ilvl="1" w:tplc="C61EE87E">
      <w:start w:val="1"/>
      <w:numFmt w:val="lowerLetter"/>
      <w:lvlText w:val="%2."/>
      <w:lvlJc w:val="left"/>
      <w:pPr>
        <w:ind w:left="1440" w:hanging="360"/>
      </w:pPr>
    </w:lvl>
    <w:lvl w:ilvl="2" w:tplc="C8C018DC">
      <w:start w:val="1"/>
      <w:numFmt w:val="lowerRoman"/>
      <w:lvlText w:val="%3."/>
      <w:lvlJc w:val="right"/>
      <w:pPr>
        <w:ind w:left="2160" w:hanging="180"/>
      </w:pPr>
    </w:lvl>
    <w:lvl w:ilvl="3" w:tplc="26DC1C6E">
      <w:start w:val="1"/>
      <w:numFmt w:val="decimal"/>
      <w:lvlText w:val="%4."/>
      <w:lvlJc w:val="left"/>
      <w:pPr>
        <w:ind w:left="2880" w:hanging="360"/>
      </w:pPr>
    </w:lvl>
    <w:lvl w:ilvl="4" w:tplc="28C20A6A">
      <w:start w:val="1"/>
      <w:numFmt w:val="lowerLetter"/>
      <w:lvlText w:val="%5."/>
      <w:lvlJc w:val="left"/>
      <w:pPr>
        <w:ind w:left="3600" w:hanging="360"/>
      </w:pPr>
    </w:lvl>
    <w:lvl w:ilvl="5" w:tplc="0326207C">
      <w:start w:val="1"/>
      <w:numFmt w:val="lowerRoman"/>
      <w:lvlText w:val="%6."/>
      <w:lvlJc w:val="right"/>
      <w:pPr>
        <w:ind w:left="4320" w:hanging="180"/>
      </w:pPr>
    </w:lvl>
    <w:lvl w:ilvl="6" w:tplc="9A66BBB8">
      <w:start w:val="1"/>
      <w:numFmt w:val="decimal"/>
      <w:lvlText w:val="%7."/>
      <w:lvlJc w:val="left"/>
      <w:pPr>
        <w:ind w:left="5040" w:hanging="360"/>
      </w:pPr>
    </w:lvl>
    <w:lvl w:ilvl="7" w:tplc="2DC2E4C4">
      <w:start w:val="1"/>
      <w:numFmt w:val="lowerLetter"/>
      <w:lvlText w:val="%8."/>
      <w:lvlJc w:val="left"/>
      <w:pPr>
        <w:ind w:left="5760" w:hanging="360"/>
      </w:pPr>
    </w:lvl>
    <w:lvl w:ilvl="8" w:tplc="ED0475B8">
      <w:start w:val="1"/>
      <w:numFmt w:val="lowerRoman"/>
      <w:lvlText w:val="%9."/>
      <w:lvlJc w:val="right"/>
      <w:pPr>
        <w:ind w:left="6480" w:hanging="180"/>
      </w:pPr>
    </w:lvl>
  </w:abstractNum>
  <w:abstractNum w:abstractNumId="2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6"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7" w15:restartNumberingAfterBreak="0">
    <w:nsid w:val="6D011C04"/>
    <w:multiLevelType w:val="hybridMultilevel"/>
    <w:tmpl w:val="81949CBA"/>
    <w:lvl w:ilvl="0" w:tplc="43380988">
      <w:start w:val="2"/>
      <w:numFmt w:val="bullet"/>
      <w:lvlText w:val="-"/>
      <w:lvlJc w:val="left"/>
      <w:pPr>
        <w:ind w:left="1068" w:hanging="360"/>
      </w:pPr>
      <w:rPr>
        <w:rFonts w:ascii="Calibri" w:eastAsia="Times New Roman" w:hAnsi="Calibri" w:cs="Arial" w:hint="default"/>
      </w:rPr>
    </w:lvl>
    <w:lvl w:ilvl="1" w:tplc="05029D54">
      <w:start w:val="1"/>
      <w:numFmt w:val="bullet"/>
      <w:lvlText w:val="o"/>
      <w:lvlJc w:val="left"/>
      <w:pPr>
        <w:ind w:left="1788" w:hanging="360"/>
      </w:pPr>
      <w:rPr>
        <w:rFonts w:ascii="Courier New" w:hAnsi="Courier New" w:cs="Courier New" w:hint="default"/>
      </w:rPr>
    </w:lvl>
    <w:lvl w:ilvl="2" w:tplc="4A9497C8" w:tentative="1">
      <w:start w:val="1"/>
      <w:numFmt w:val="bullet"/>
      <w:lvlText w:val=""/>
      <w:lvlJc w:val="left"/>
      <w:pPr>
        <w:ind w:left="2508" w:hanging="360"/>
      </w:pPr>
      <w:rPr>
        <w:rFonts w:ascii="Wingdings" w:hAnsi="Wingdings" w:hint="default"/>
      </w:rPr>
    </w:lvl>
    <w:lvl w:ilvl="3" w:tplc="4BAA2420" w:tentative="1">
      <w:start w:val="1"/>
      <w:numFmt w:val="bullet"/>
      <w:lvlText w:val=""/>
      <w:lvlJc w:val="left"/>
      <w:pPr>
        <w:ind w:left="3228" w:hanging="360"/>
      </w:pPr>
      <w:rPr>
        <w:rFonts w:ascii="Symbol" w:hAnsi="Symbol" w:hint="default"/>
      </w:rPr>
    </w:lvl>
    <w:lvl w:ilvl="4" w:tplc="48FA218C" w:tentative="1">
      <w:start w:val="1"/>
      <w:numFmt w:val="bullet"/>
      <w:lvlText w:val="o"/>
      <w:lvlJc w:val="left"/>
      <w:pPr>
        <w:ind w:left="3948" w:hanging="360"/>
      </w:pPr>
      <w:rPr>
        <w:rFonts w:ascii="Courier New" w:hAnsi="Courier New" w:cs="Courier New" w:hint="default"/>
      </w:rPr>
    </w:lvl>
    <w:lvl w:ilvl="5" w:tplc="6FEC1BEA" w:tentative="1">
      <w:start w:val="1"/>
      <w:numFmt w:val="bullet"/>
      <w:lvlText w:val=""/>
      <w:lvlJc w:val="left"/>
      <w:pPr>
        <w:ind w:left="4668" w:hanging="360"/>
      </w:pPr>
      <w:rPr>
        <w:rFonts w:ascii="Wingdings" w:hAnsi="Wingdings" w:hint="default"/>
      </w:rPr>
    </w:lvl>
    <w:lvl w:ilvl="6" w:tplc="69C07C74" w:tentative="1">
      <w:start w:val="1"/>
      <w:numFmt w:val="bullet"/>
      <w:lvlText w:val=""/>
      <w:lvlJc w:val="left"/>
      <w:pPr>
        <w:ind w:left="5388" w:hanging="360"/>
      </w:pPr>
      <w:rPr>
        <w:rFonts w:ascii="Symbol" w:hAnsi="Symbol" w:hint="default"/>
      </w:rPr>
    </w:lvl>
    <w:lvl w:ilvl="7" w:tplc="F482AC8E" w:tentative="1">
      <w:start w:val="1"/>
      <w:numFmt w:val="bullet"/>
      <w:lvlText w:val="o"/>
      <w:lvlJc w:val="left"/>
      <w:pPr>
        <w:ind w:left="6108" w:hanging="360"/>
      </w:pPr>
      <w:rPr>
        <w:rFonts w:ascii="Courier New" w:hAnsi="Courier New" w:cs="Courier New" w:hint="default"/>
      </w:rPr>
    </w:lvl>
    <w:lvl w:ilvl="8" w:tplc="6EA8889A" w:tentative="1">
      <w:start w:val="1"/>
      <w:numFmt w:val="bullet"/>
      <w:lvlText w:val=""/>
      <w:lvlJc w:val="left"/>
      <w:pPr>
        <w:ind w:left="6828" w:hanging="360"/>
      </w:pPr>
      <w:rPr>
        <w:rFonts w:ascii="Wingdings" w:hAnsi="Wingding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37B0EE7"/>
    <w:multiLevelType w:val="hybridMultilevel"/>
    <w:tmpl w:val="B440AF98"/>
    <w:lvl w:ilvl="0" w:tplc="93B280C6">
      <w:start w:val="1"/>
      <w:numFmt w:val="bullet"/>
      <w:lvlText w:val=""/>
      <w:lvlJc w:val="left"/>
      <w:pPr>
        <w:tabs>
          <w:tab w:val="num" w:pos="1080"/>
        </w:tabs>
        <w:ind w:left="1080" w:hanging="360"/>
      </w:pPr>
      <w:rPr>
        <w:rFonts w:ascii="Wingdings" w:hAnsi="Wingdings" w:hint="default"/>
      </w:rPr>
    </w:lvl>
    <w:lvl w:ilvl="1" w:tplc="AEBAA43C" w:tentative="1">
      <w:start w:val="1"/>
      <w:numFmt w:val="bullet"/>
      <w:lvlText w:val="o"/>
      <w:lvlJc w:val="left"/>
      <w:pPr>
        <w:tabs>
          <w:tab w:val="num" w:pos="1800"/>
        </w:tabs>
        <w:ind w:left="1800" w:hanging="360"/>
      </w:pPr>
      <w:rPr>
        <w:rFonts w:ascii="Courier New" w:hAnsi="Courier New" w:cs="Courier New" w:hint="default"/>
      </w:rPr>
    </w:lvl>
    <w:lvl w:ilvl="2" w:tplc="20164826" w:tentative="1">
      <w:start w:val="1"/>
      <w:numFmt w:val="bullet"/>
      <w:lvlText w:val=""/>
      <w:lvlJc w:val="left"/>
      <w:pPr>
        <w:tabs>
          <w:tab w:val="num" w:pos="2520"/>
        </w:tabs>
        <w:ind w:left="2520" w:hanging="360"/>
      </w:pPr>
      <w:rPr>
        <w:rFonts w:ascii="Wingdings" w:hAnsi="Wingdings" w:hint="default"/>
      </w:rPr>
    </w:lvl>
    <w:lvl w:ilvl="3" w:tplc="640801D6" w:tentative="1">
      <w:start w:val="1"/>
      <w:numFmt w:val="bullet"/>
      <w:lvlText w:val=""/>
      <w:lvlJc w:val="left"/>
      <w:pPr>
        <w:tabs>
          <w:tab w:val="num" w:pos="3240"/>
        </w:tabs>
        <w:ind w:left="3240" w:hanging="360"/>
      </w:pPr>
      <w:rPr>
        <w:rFonts w:ascii="Symbol" w:hAnsi="Symbol" w:hint="default"/>
      </w:rPr>
    </w:lvl>
    <w:lvl w:ilvl="4" w:tplc="D862DEF0" w:tentative="1">
      <w:start w:val="1"/>
      <w:numFmt w:val="bullet"/>
      <w:lvlText w:val="o"/>
      <w:lvlJc w:val="left"/>
      <w:pPr>
        <w:tabs>
          <w:tab w:val="num" w:pos="3960"/>
        </w:tabs>
        <w:ind w:left="3960" w:hanging="360"/>
      </w:pPr>
      <w:rPr>
        <w:rFonts w:ascii="Courier New" w:hAnsi="Courier New" w:cs="Courier New" w:hint="default"/>
      </w:rPr>
    </w:lvl>
    <w:lvl w:ilvl="5" w:tplc="2E8CF598" w:tentative="1">
      <w:start w:val="1"/>
      <w:numFmt w:val="bullet"/>
      <w:lvlText w:val=""/>
      <w:lvlJc w:val="left"/>
      <w:pPr>
        <w:tabs>
          <w:tab w:val="num" w:pos="4680"/>
        </w:tabs>
        <w:ind w:left="4680" w:hanging="360"/>
      </w:pPr>
      <w:rPr>
        <w:rFonts w:ascii="Wingdings" w:hAnsi="Wingdings" w:hint="default"/>
      </w:rPr>
    </w:lvl>
    <w:lvl w:ilvl="6" w:tplc="590C8052" w:tentative="1">
      <w:start w:val="1"/>
      <w:numFmt w:val="bullet"/>
      <w:lvlText w:val=""/>
      <w:lvlJc w:val="left"/>
      <w:pPr>
        <w:tabs>
          <w:tab w:val="num" w:pos="5400"/>
        </w:tabs>
        <w:ind w:left="5400" w:hanging="360"/>
      </w:pPr>
      <w:rPr>
        <w:rFonts w:ascii="Symbol" w:hAnsi="Symbol" w:hint="default"/>
      </w:rPr>
    </w:lvl>
    <w:lvl w:ilvl="7" w:tplc="53208B4C" w:tentative="1">
      <w:start w:val="1"/>
      <w:numFmt w:val="bullet"/>
      <w:lvlText w:val="o"/>
      <w:lvlJc w:val="left"/>
      <w:pPr>
        <w:tabs>
          <w:tab w:val="num" w:pos="6120"/>
        </w:tabs>
        <w:ind w:left="6120" w:hanging="360"/>
      </w:pPr>
      <w:rPr>
        <w:rFonts w:ascii="Courier New" w:hAnsi="Courier New" w:cs="Courier New" w:hint="default"/>
      </w:rPr>
    </w:lvl>
    <w:lvl w:ilvl="8" w:tplc="5380BE08"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6"/>
  </w:num>
  <w:num w:numId="3">
    <w:abstractNumId w:val="9"/>
  </w:num>
  <w:num w:numId="4">
    <w:abstractNumId w:val="18"/>
  </w:num>
  <w:num w:numId="5">
    <w:abstractNumId w:val="8"/>
  </w:num>
  <w:num w:numId="6">
    <w:abstractNumId w:val="7"/>
  </w:num>
  <w:num w:numId="7">
    <w:abstractNumId w:val="28"/>
  </w:num>
  <w:num w:numId="8">
    <w:abstractNumId w:val="25"/>
  </w:num>
  <w:num w:numId="9">
    <w:abstractNumId w:val="5"/>
  </w:num>
  <w:num w:numId="10">
    <w:abstractNumId w:val="5"/>
  </w:num>
  <w:num w:numId="11">
    <w:abstractNumId w:val="3"/>
  </w:num>
  <w:num w:numId="12">
    <w:abstractNumId w:val="24"/>
  </w:num>
  <w:num w:numId="13">
    <w:abstractNumId w:val="10"/>
  </w:num>
  <w:num w:numId="14">
    <w:abstractNumId w:val="26"/>
  </w:num>
  <w:num w:numId="15">
    <w:abstractNumId w:val="4"/>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
  </w:num>
  <w:num w:numId="19">
    <w:abstractNumId w:val="22"/>
  </w:num>
  <w:num w:numId="20">
    <w:abstractNumId w:val="30"/>
  </w:num>
  <w:num w:numId="21">
    <w:abstractNumId w:val="15"/>
  </w:num>
  <w:num w:numId="22">
    <w:abstractNumId w:val="20"/>
  </w:num>
  <w:num w:numId="23">
    <w:abstractNumId w:val="29"/>
  </w:num>
  <w:num w:numId="24">
    <w:abstractNumId w:val="21"/>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7"/>
  </w:num>
  <w:num w:numId="31">
    <w:abstractNumId w:val="19"/>
  </w:num>
  <w:num w:numId="3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
  </w:num>
  <w:num w:numId="39">
    <w:abstractNumId w:val="27"/>
  </w:num>
  <w:num w:numId="40">
    <w:abstractNumId w:val="0"/>
  </w:num>
  <w:num w:numId="41">
    <w:abstractNumId w:val="13"/>
    <w:lvlOverride w:ilvl="0">
      <w:lvl w:ilvl="0">
        <w:start w:val="1"/>
        <w:numFmt w:val="upperRoman"/>
        <w:pStyle w:val="Heading-Number-ContractCzechRadio"/>
        <w:suff w:val="space"/>
        <w:lvlText w:val="%1."/>
        <w:lvlJc w:val="left"/>
        <w:rPr>
          <w:rFonts w:hint="default"/>
        </w:rPr>
      </w:lvl>
    </w:lvlOverride>
    <w:lvlOverride w:ilvl="1">
      <w:lvl w:ilvl="1">
        <w:start w:val="1"/>
        <w:numFmt w:val="decimal"/>
        <w:pStyle w:val="ListNumber-ContractCzechRadio"/>
        <w:lvlText w:val="%2."/>
        <w:lvlJc w:val="left"/>
        <w:pPr>
          <w:ind w:left="312" w:hanging="312"/>
        </w:pPr>
        <w:rPr>
          <w:rFonts w:hint="default"/>
          <w:b w:val="0"/>
          <w:bCs w:val="0"/>
          <w:strike w:val="0"/>
        </w:rPr>
      </w:lvl>
    </w:lvlOverride>
    <w:lvlOverride w:ilvl="2">
      <w:lvl w:ilvl="2">
        <w:start w:val="1"/>
        <w:numFmt w:val="lowerLetter"/>
        <w:pStyle w:val="ListLetter-ContractCzechRadio"/>
        <w:lvlText w:val="%3)"/>
        <w:lvlJc w:val="left"/>
        <w:pPr>
          <w:ind w:left="624" w:hanging="312"/>
        </w:pPr>
        <w:rPr>
          <w:rFonts w:hint="default"/>
          <w:b w:val="0"/>
          <w:bCs w:val="0"/>
        </w:rPr>
      </w:lvl>
    </w:lvlOverride>
    <w:lvlOverride w:ilvl="3">
      <w:lvl w:ilvl="3">
        <w:start w:val="1"/>
        <w:numFmt w:val="bullet"/>
        <w:lvlText w:val="—"/>
        <w:lvlJc w:val="left"/>
        <w:pPr>
          <w:ind w:left="936" w:hanging="312"/>
        </w:pPr>
        <w:rPr>
          <w:rFonts w:ascii="Arial" w:hAnsi="Arial" w:cs="Arial" w:hint="default"/>
          <w:color w:val="auto"/>
        </w:rPr>
      </w:lvl>
    </w:lvlOverride>
    <w:lvlOverride w:ilvl="4">
      <w:lvl w:ilvl="4">
        <w:start w:val="1"/>
        <w:numFmt w:val="bullet"/>
        <w:lvlText w:val="—"/>
        <w:lvlJc w:val="left"/>
        <w:pPr>
          <w:ind w:left="1247" w:hanging="311"/>
        </w:pPr>
        <w:rPr>
          <w:rFonts w:ascii="Arial" w:hAnsi="Arial" w:cs="Arial" w:hint="default"/>
          <w:color w:val="auto"/>
        </w:rPr>
      </w:lvl>
    </w:lvlOverride>
    <w:lvlOverride w:ilvl="5">
      <w:lvl w:ilvl="5">
        <w:start w:val="1"/>
        <w:numFmt w:val="bullet"/>
        <w:lvlText w:val="—"/>
        <w:lvlJc w:val="left"/>
        <w:pPr>
          <w:ind w:left="1559" w:hanging="312"/>
        </w:pPr>
        <w:rPr>
          <w:rFonts w:ascii="Arial" w:hAnsi="Arial" w:cs="Arial" w:hint="default"/>
          <w:color w:val="auto"/>
        </w:rPr>
      </w:lvl>
    </w:lvlOverride>
    <w:lvlOverride w:ilvl="6">
      <w:lvl w:ilvl="6">
        <w:start w:val="1"/>
        <w:numFmt w:val="bullet"/>
        <w:lvlText w:val="—"/>
        <w:lvlJc w:val="left"/>
        <w:pPr>
          <w:ind w:left="1871" w:hanging="312"/>
        </w:pPr>
        <w:rPr>
          <w:rFonts w:ascii="Arial" w:hAnsi="Arial" w:cs="Arial" w:hint="default"/>
          <w:color w:val="auto"/>
        </w:rPr>
      </w:lvl>
    </w:lvlOverride>
    <w:lvlOverride w:ilvl="7">
      <w:lvl w:ilvl="7">
        <w:start w:val="1"/>
        <w:numFmt w:val="bullet"/>
        <w:lvlText w:val="—"/>
        <w:lvlJc w:val="left"/>
        <w:pPr>
          <w:ind w:left="2183" w:hanging="312"/>
        </w:pPr>
        <w:rPr>
          <w:rFonts w:ascii="Arial" w:hAnsi="Arial" w:cs="Arial" w:hint="default"/>
          <w:color w:val="auto"/>
        </w:rPr>
      </w:lvl>
    </w:lvlOverride>
    <w:lvlOverride w:ilvl="8">
      <w:lvl w:ilvl="8">
        <w:start w:val="1"/>
        <w:numFmt w:val="bullet"/>
        <w:lvlText w:val="—"/>
        <w:lvlJc w:val="left"/>
        <w:pPr>
          <w:ind w:left="2495" w:hanging="312"/>
        </w:pPr>
        <w:rPr>
          <w:rFonts w:ascii="Arial" w:hAnsi="Arial" w:cs="Arial" w:hint="default"/>
          <w:color w:val="auto"/>
        </w:rPr>
      </w:lvl>
    </w:lvlOverride>
  </w:num>
  <w:num w:numId="4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EC0"/>
    <w:rsid w:val="00010ADE"/>
    <w:rsid w:val="00013BC9"/>
    <w:rsid w:val="000173A9"/>
    <w:rsid w:val="00027476"/>
    <w:rsid w:val="000305B2"/>
    <w:rsid w:val="00037AA8"/>
    <w:rsid w:val="00042502"/>
    <w:rsid w:val="00043DF0"/>
    <w:rsid w:val="00051AC8"/>
    <w:rsid w:val="000525B3"/>
    <w:rsid w:val="00065C32"/>
    <w:rsid w:val="00066D16"/>
    <w:rsid w:val="00087478"/>
    <w:rsid w:val="00092B9A"/>
    <w:rsid w:val="000A44DD"/>
    <w:rsid w:val="000A7405"/>
    <w:rsid w:val="000B37A4"/>
    <w:rsid w:val="000B4DDF"/>
    <w:rsid w:val="000B6591"/>
    <w:rsid w:val="000C3CDA"/>
    <w:rsid w:val="000C6C97"/>
    <w:rsid w:val="000D28AB"/>
    <w:rsid w:val="000D3CA7"/>
    <w:rsid w:val="000D58E5"/>
    <w:rsid w:val="000D6AB4"/>
    <w:rsid w:val="000E259A"/>
    <w:rsid w:val="000E46B9"/>
    <w:rsid w:val="000F605C"/>
    <w:rsid w:val="000F7DA7"/>
    <w:rsid w:val="00100883"/>
    <w:rsid w:val="00106A74"/>
    <w:rsid w:val="00107439"/>
    <w:rsid w:val="00124847"/>
    <w:rsid w:val="00127D72"/>
    <w:rsid w:val="00130D21"/>
    <w:rsid w:val="00137AB9"/>
    <w:rsid w:val="00146EA9"/>
    <w:rsid w:val="001471B1"/>
    <w:rsid w:val="001558ED"/>
    <w:rsid w:val="001652C1"/>
    <w:rsid w:val="00165B15"/>
    <w:rsid w:val="00166126"/>
    <w:rsid w:val="0017517B"/>
    <w:rsid w:val="00175327"/>
    <w:rsid w:val="00182D39"/>
    <w:rsid w:val="0018311B"/>
    <w:rsid w:val="00193556"/>
    <w:rsid w:val="001B2B2A"/>
    <w:rsid w:val="001B37A8"/>
    <w:rsid w:val="001B621F"/>
    <w:rsid w:val="001C2B09"/>
    <w:rsid w:val="001C2C10"/>
    <w:rsid w:val="001C316E"/>
    <w:rsid w:val="001C6469"/>
    <w:rsid w:val="001D105A"/>
    <w:rsid w:val="001D7C97"/>
    <w:rsid w:val="001E0A94"/>
    <w:rsid w:val="001F15D7"/>
    <w:rsid w:val="001F475A"/>
    <w:rsid w:val="001F6409"/>
    <w:rsid w:val="001F7BD1"/>
    <w:rsid w:val="002015E7"/>
    <w:rsid w:val="00202C70"/>
    <w:rsid w:val="00204CBF"/>
    <w:rsid w:val="00214A85"/>
    <w:rsid w:val="00223546"/>
    <w:rsid w:val="002254B4"/>
    <w:rsid w:val="00225A57"/>
    <w:rsid w:val="0023258C"/>
    <w:rsid w:val="0024237E"/>
    <w:rsid w:val="002514DD"/>
    <w:rsid w:val="00260EAB"/>
    <w:rsid w:val="00274011"/>
    <w:rsid w:val="002746D0"/>
    <w:rsid w:val="002748B7"/>
    <w:rsid w:val="00286492"/>
    <w:rsid w:val="002932DA"/>
    <w:rsid w:val="00294342"/>
    <w:rsid w:val="00295A22"/>
    <w:rsid w:val="002A4CCF"/>
    <w:rsid w:val="002B12AF"/>
    <w:rsid w:val="002B1565"/>
    <w:rsid w:val="002C63BD"/>
    <w:rsid w:val="002C6C32"/>
    <w:rsid w:val="002D03F1"/>
    <w:rsid w:val="002D44EA"/>
    <w:rsid w:val="002D4C12"/>
    <w:rsid w:val="002E47CD"/>
    <w:rsid w:val="002E5E94"/>
    <w:rsid w:val="002F0971"/>
    <w:rsid w:val="002F0D46"/>
    <w:rsid w:val="002F0E90"/>
    <w:rsid w:val="002F2BF0"/>
    <w:rsid w:val="002F691A"/>
    <w:rsid w:val="00301ACB"/>
    <w:rsid w:val="0030285D"/>
    <w:rsid w:val="00304C54"/>
    <w:rsid w:val="003073CB"/>
    <w:rsid w:val="0032045C"/>
    <w:rsid w:val="00321BCC"/>
    <w:rsid w:val="00330E46"/>
    <w:rsid w:val="00335F41"/>
    <w:rsid w:val="00363B6A"/>
    <w:rsid w:val="00372D0D"/>
    <w:rsid w:val="003742B2"/>
    <w:rsid w:val="00374550"/>
    <w:rsid w:val="00374638"/>
    <w:rsid w:val="00376A27"/>
    <w:rsid w:val="00376CD7"/>
    <w:rsid w:val="00377956"/>
    <w:rsid w:val="00377D8B"/>
    <w:rsid w:val="003811C2"/>
    <w:rsid w:val="003830C7"/>
    <w:rsid w:val="00386EE0"/>
    <w:rsid w:val="0039431B"/>
    <w:rsid w:val="003960FE"/>
    <w:rsid w:val="00396EC9"/>
    <w:rsid w:val="003A1915"/>
    <w:rsid w:val="003A1E25"/>
    <w:rsid w:val="003B04A4"/>
    <w:rsid w:val="003B20A3"/>
    <w:rsid w:val="003C0573"/>
    <w:rsid w:val="003C2711"/>
    <w:rsid w:val="003C5F49"/>
    <w:rsid w:val="003E3489"/>
    <w:rsid w:val="003F0A33"/>
    <w:rsid w:val="003F3AD4"/>
    <w:rsid w:val="004004EC"/>
    <w:rsid w:val="00400DAA"/>
    <w:rsid w:val="00402DC4"/>
    <w:rsid w:val="00420BB5"/>
    <w:rsid w:val="00421F3D"/>
    <w:rsid w:val="00427653"/>
    <w:rsid w:val="004276E0"/>
    <w:rsid w:val="004351F1"/>
    <w:rsid w:val="004374A1"/>
    <w:rsid w:val="0044705E"/>
    <w:rsid w:val="0045245F"/>
    <w:rsid w:val="00452B29"/>
    <w:rsid w:val="004545D6"/>
    <w:rsid w:val="00455E05"/>
    <w:rsid w:val="00465783"/>
    <w:rsid w:val="004675A8"/>
    <w:rsid w:val="00470A4E"/>
    <w:rsid w:val="004765CF"/>
    <w:rsid w:val="00485B5D"/>
    <w:rsid w:val="00485E78"/>
    <w:rsid w:val="004A383D"/>
    <w:rsid w:val="004A79EC"/>
    <w:rsid w:val="004B34BA"/>
    <w:rsid w:val="004B6A02"/>
    <w:rsid w:val="004C02AA"/>
    <w:rsid w:val="004C32A5"/>
    <w:rsid w:val="004C3C3B"/>
    <w:rsid w:val="004C7A0B"/>
    <w:rsid w:val="004E3862"/>
    <w:rsid w:val="00503B1F"/>
    <w:rsid w:val="00507768"/>
    <w:rsid w:val="00513E43"/>
    <w:rsid w:val="00521329"/>
    <w:rsid w:val="005264A9"/>
    <w:rsid w:val="00531AB5"/>
    <w:rsid w:val="00533961"/>
    <w:rsid w:val="0053622F"/>
    <w:rsid w:val="00540F2C"/>
    <w:rsid w:val="00557B1C"/>
    <w:rsid w:val="00557B5B"/>
    <w:rsid w:val="00581EA0"/>
    <w:rsid w:val="00586062"/>
    <w:rsid w:val="005A384C"/>
    <w:rsid w:val="005A7C11"/>
    <w:rsid w:val="005B12EC"/>
    <w:rsid w:val="005C5E6B"/>
    <w:rsid w:val="005C7732"/>
    <w:rsid w:val="005D2AA8"/>
    <w:rsid w:val="005D4C3A"/>
    <w:rsid w:val="005D59C5"/>
    <w:rsid w:val="005E5533"/>
    <w:rsid w:val="005E67B4"/>
    <w:rsid w:val="005F0E69"/>
    <w:rsid w:val="005F379F"/>
    <w:rsid w:val="005F76D6"/>
    <w:rsid w:val="005F7C20"/>
    <w:rsid w:val="0060143F"/>
    <w:rsid w:val="00605AD7"/>
    <w:rsid w:val="00606C9E"/>
    <w:rsid w:val="00610D0E"/>
    <w:rsid w:val="00622E04"/>
    <w:rsid w:val="00623E6A"/>
    <w:rsid w:val="006311D4"/>
    <w:rsid w:val="00633C0C"/>
    <w:rsid w:val="00640153"/>
    <w:rsid w:val="00643791"/>
    <w:rsid w:val="006446F7"/>
    <w:rsid w:val="0065041B"/>
    <w:rsid w:val="00670762"/>
    <w:rsid w:val="006736E0"/>
    <w:rsid w:val="00681E96"/>
    <w:rsid w:val="00682904"/>
    <w:rsid w:val="00696BF9"/>
    <w:rsid w:val="006A2D5B"/>
    <w:rsid w:val="006A425C"/>
    <w:rsid w:val="006C306A"/>
    <w:rsid w:val="006D0812"/>
    <w:rsid w:val="006D648C"/>
    <w:rsid w:val="006E14A6"/>
    <w:rsid w:val="006E1628"/>
    <w:rsid w:val="006E30C3"/>
    <w:rsid w:val="006E75D2"/>
    <w:rsid w:val="006F2373"/>
    <w:rsid w:val="006F2664"/>
    <w:rsid w:val="006F3D05"/>
    <w:rsid w:val="006F4A91"/>
    <w:rsid w:val="006F5F6E"/>
    <w:rsid w:val="00704F7D"/>
    <w:rsid w:val="00713B93"/>
    <w:rsid w:val="00714287"/>
    <w:rsid w:val="007220A3"/>
    <w:rsid w:val="007236C0"/>
    <w:rsid w:val="00724446"/>
    <w:rsid w:val="00726D8E"/>
    <w:rsid w:val="00727BE2"/>
    <w:rsid w:val="007305AC"/>
    <w:rsid w:val="00731E1C"/>
    <w:rsid w:val="00734E6B"/>
    <w:rsid w:val="00735834"/>
    <w:rsid w:val="007445B7"/>
    <w:rsid w:val="00747635"/>
    <w:rsid w:val="007634DE"/>
    <w:rsid w:val="00771C75"/>
    <w:rsid w:val="00777278"/>
    <w:rsid w:val="00777305"/>
    <w:rsid w:val="00787D5C"/>
    <w:rsid w:val="0079034E"/>
    <w:rsid w:val="007904EC"/>
    <w:rsid w:val="007905DD"/>
    <w:rsid w:val="007A0E70"/>
    <w:rsid w:val="007A2D76"/>
    <w:rsid w:val="007A6939"/>
    <w:rsid w:val="007B4DB4"/>
    <w:rsid w:val="007B511B"/>
    <w:rsid w:val="007C5A0C"/>
    <w:rsid w:val="007D5CDF"/>
    <w:rsid w:val="007D65C7"/>
    <w:rsid w:val="007E33D2"/>
    <w:rsid w:val="007F7A88"/>
    <w:rsid w:val="0080004F"/>
    <w:rsid w:val="00802F91"/>
    <w:rsid w:val="00812173"/>
    <w:rsid w:val="0083191B"/>
    <w:rsid w:val="00845735"/>
    <w:rsid w:val="0084627F"/>
    <w:rsid w:val="00851BEB"/>
    <w:rsid w:val="00855526"/>
    <w:rsid w:val="00855F0E"/>
    <w:rsid w:val="00864BA3"/>
    <w:rsid w:val="008661B0"/>
    <w:rsid w:val="008755CA"/>
    <w:rsid w:val="00876868"/>
    <w:rsid w:val="0088047D"/>
    <w:rsid w:val="00881C56"/>
    <w:rsid w:val="00882671"/>
    <w:rsid w:val="00884C6F"/>
    <w:rsid w:val="008851DC"/>
    <w:rsid w:val="00886466"/>
    <w:rsid w:val="008873D8"/>
    <w:rsid w:val="00890C65"/>
    <w:rsid w:val="00891DFD"/>
    <w:rsid w:val="0089200D"/>
    <w:rsid w:val="00892610"/>
    <w:rsid w:val="008956F4"/>
    <w:rsid w:val="008A1633"/>
    <w:rsid w:val="008B5686"/>
    <w:rsid w:val="008B633F"/>
    <w:rsid w:val="008B7902"/>
    <w:rsid w:val="008C1650"/>
    <w:rsid w:val="008C44FA"/>
    <w:rsid w:val="008C4BF7"/>
    <w:rsid w:val="008C6FEE"/>
    <w:rsid w:val="008C7E8B"/>
    <w:rsid w:val="008D14F1"/>
    <w:rsid w:val="008D1F83"/>
    <w:rsid w:val="008D23A4"/>
    <w:rsid w:val="008D2658"/>
    <w:rsid w:val="008D2C71"/>
    <w:rsid w:val="008D4999"/>
    <w:rsid w:val="008D5679"/>
    <w:rsid w:val="008E7D48"/>
    <w:rsid w:val="008E7FC3"/>
    <w:rsid w:val="008F1852"/>
    <w:rsid w:val="008F2BA6"/>
    <w:rsid w:val="008F357A"/>
    <w:rsid w:val="008F36D1"/>
    <w:rsid w:val="008F7E57"/>
    <w:rsid w:val="00900A72"/>
    <w:rsid w:val="00905992"/>
    <w:rsid w:val="00907D7C"/>
    <w:rsid w:val="00907FE3"/>
    <w:rsid w:val="00911493"/>
    <w:rsid w:val="0091772B"/>
    <w:rsid w:val="00917EC3"/>
    <w:rsid w:val="00922C57"/>
    <w:rsid w:val="00924A31"/>
    <w:rsid w:val="00933FAE"/>
    <w:rsid w:val="00935E23"/>
    <w:rsid w:val="0093623E"/>
    <w:rsid w:val="009403C9"/>
    <w:rsid w:val="00940875"/>
    <w:rsid w:val="00947F4C"/>
    <w:rsid w:val="00951CC1"/>
    <w:rsid w:val="00952002"/>
    <w:rsid w:val="009705FA"/>
    <w:rsid w:val="00974D57"/>
    <w:rsid w:val="009767EC"/>
    <w:rsid w:val="00977112"/>
    <w:rsid w:val="009869CB"/>
    <w:rsid w:val="009918E8"/>
    <w:rsid w:val="009A093A"/>
    <w:rsid w:val="009A1AF3"/>
    <w:rsid w:val="009A2A7B"/>
    <w:rsid w:val="009A6791"/>
    <w:rsid w:val="009B6E96"/>
    <w:rsid w:val="009C3344"/>
    <w:rsid w:val="009C595A"/>
    <w:rsid w:val="009C5B0E"/>
    <w:rsid w:val="009D297C"/>
    <w:rsid w:val="009D2E73"/>
    <w:rsid w:val="009D40D1"/>
    <w:rsid w:val="009D5FE5"/>
    <w:rsid w:val="009E0266"/>
    <w:rsid w:val="009F4674"/>
    <w:rsid w:val="009F63FA"/>
    <w:rsid w:val="009F6969"/>
    <w:rsid w:val="009F725B"/>
    <w:rsid w:val="009F7CCA"/>
    <w:rsid w:val="00A062A6"/>
    <w:rsid w:val="00A11BC0"/>
    <w:rsid w:val="00A160B5"/>
    <w:rsid w:val="00A20089"/>
    <w:rsid w:val="00A25703"/>
    <w:rsid w:val="00A334CB"/>
    <w:rsid w:val="00A35CE0"/>
    <w:rsid w:val="00A36286"/>
    <w:rsid w:val="00A37442"/>
    <w:rsid w:val="00A41BEC"/>
    <w:rsid w:val="00A41EDF"/>
    <w:rsid w:val="00A53EE0"/>
    <w:rsid w:val="00A57352"/>
    <w:rsid w:val="00A64680"/>
    <w:rsid w:val="00A70DDB"/>
    <w:rsid w:val="00A73C4F"/>
    <w:rsid w:val="00A74492"/>
    <w:rsid w:val="00A811F3"/>
    <w:rsid w:val="00A8412E"/>
    <w:rsid w:val="00A93C16"/>
    <w:rsid w:val="00AB1D33"/>
    <w:rsid w:val="00AB1E80"/>
    <w:rsid w:val="00AB345B"/>
    <w:rsid w:val="00AB5003"/>
    <w:rsid w:val="00AB5D02"/>
    <w:rsid w:val="00AC4C4C"/>
    <w:rsid w:val="00AD3095"/>
    <w:rsid w:val="00AD38C2"/>
    <w:rsid w:val="00AE00C0"/>
    <w:rsid w:val="00AE0987"/>
    <w:rsid w:val="00AE4715"/>
    <w:rsid w:val="00AE5C7C"/>
    <w:rsid w:val="00AF32E6"/>
    <w:rsid w:val="00AF6E44"/>
    <w:rsid w:val="00B00B4C"/>
    <w:rsid w:val="00B04A01"/>
    <w:rsid w:val="00B063F5"/>
    <w:rsid w:val="00B101D7"/>
    <w:rsid w:val="00B13943"/>
    <w:rsid w:val="00B2112B"/>
    <w:rsid w:val="00B25F23"/>
    <w:rsid w:val="00B36031"/>
    <w:rsid w:val="00B54E8D"/>
    <w:rsid w:val="00B5596D"/>
    <w:rsid w:val="00B62703"/>
    <w:rsid w:val="00B6387D"/>
    <w:rsid w:val="00B63CDB"/>
    <w:rsid w:val="00B67C45"/>
    <w:rsid w:val="00B826E5"/>
    <w:rsid w:val="00B8342C"/>
    <w:rsid w:val="00BA0DE0"/>
    <w:rsid w:val="00BA16BB"/>
    <w:rsid w:val="00BA23AF"/>
    <w:rsid w:val="00BA288C"/>
    <w:rsid w:val="00BA4F7F"/>
    <w:rsid w:val="00BB044F"/>
    <w:rsid w:val="00BB745F"/>
    <w:rsid w:val="00BC0050"/>
    <w:rsid w:val="00BD3AB0"/>
    <w:rsid w:val="00BD53CD"/>
    <w:rsid w:val="00BE0575"/>
    <w:rsid w:val="00BE0F1D"/>
    <w:rsid w:val="00BE35A4"/>
    <w:rsid w:val="00BE6222"/>
    <w:rsid w:val="00BE6AFE"/>
    <w:rsid w:val="00BF05E5"/>
    <w:rsid w:val="00BF1450"/>
    <w:rsid w:val="00BF5F6A"/>
    <w:rsid w:val="00C00DA8"/>
    <w:rsid w:val="00C02CBA"/>
    <w:rsid w:val="00C0494E"/>
    <w:rsid w:val="00C11CE0"/>
    <w:rsid w:val="00C11D8C"/>
    <w:rsid w:val="00C27CBE"/>
    <w:rsid w:val="00C5390B"/>
    <w:rsid w:val="00C542A6"/>
    <w:rsid w:val="00C55596"/>
    <w:rsid w:val="00C61062"/>
    <w:rsid w:val="00C670F0"/>
    <w:rsid w:val="00C7321C"/>
    <w:rsid w:val="00C73AFB"/>
    <w:rsid w:val="00C74B6B"/>
    <w:rsid w:val="00C7676F"/>
    <w:rsid w:val="00C82C92"/>
    <w:rsid w:val="00C87878"/>
    <w:rsid w:val="00C93817"/>
    <w:rsid w:val="00C9493F"/>
    <w:rsid w:val="00C94987"/>
    <w:rsid w:val="00CB12DA"/>
    <w:rsid w:val="00CC09AD"/>
    <w:rsid w:val="00CC5D3A"/>
    <w:rsid w:val="00CD17E8"/>
    <w:rsid w:val="00CD2F41"/>
    <w:rsid w:val="00CD573A"/>
    <w:rsid w:val="00CE0A08"/>
    <w:rsid w:val="00CE2DE6"/>
    <w:rsid w:val="00D02A3C"/>
    <w:rsid w:val="00D136A8"/>
    <w:rsid w:val="00D14011"/>
    <w:rsid w:val="00D154B6"/>
    <w:rsid w:val="00D207E3"/>
    <w:rsid w:val="00D34B52"/>
    <w:rsid w:val="00D41C85"/>
    <w:rsid w:val="00D437F8"/>
    <w:rsid w:val="00D43A77"/>
    <w:rsid w:val="00D50ADA"/>
    <w:rsid w:val="00D569E2"/>
    <w:rsid w:val="00D6512D"/>
    <w:rsid w:val="00D66C2E"/>
    <w:rsid w:val="00D70342"/>
    <w:rsid w:val="00D73EC2"/>
    <w:rsid w:val="00D74A75"/>
    <w:rsid w:val="00D77D03"/>
    <w:rsid w:val="00D81E8E"/>
    <w:rsid w:val="00D82EC2"/>
    <w:rsid w:val="00DA3832"/>
    <w:rsid w:val="00DB2CC5"/>
    <w:rsid w:val="00DB5E8D"/>
    <w:rsid w:val="00DC2783"/>
    <w:rsid w:val="00DD42A0"/>
    <w:rsid w:val="00DE000D"/>
    <w:rsid w:val="00DE5305"/>
    <w:rsid w:val="00DF2A48"/>
    <w:rsid w:val="00E02CC8"/>
    <w:rsid w:val="00E07F55"/>
    <w:rsid w:val="00E106D2"/>
    <w:rsid w:val="00E152DE"/>
    <w:rsid w:val="00E40B22"/>
    <w:rsid w:val="00E41313"/>
    <w:rsid w:val="00E45332"/>
    <w:rsid w:val="00E4753C"/>
    <w:rsid w:val="00E53743"/>
    <w:rsid w:val="00E620BE"/>
    <w:rsid w:val="00E7736A"/>
    <w:rsid w:val="00E813CD"/>
    <w:rsid w:val="00E923DF"/>
    <w:rsid w:val="00E954DF"/>
    <w:rsid w:val="00EA0F47"/>
    <w:rsid w:val="00EA1E80"/>
    <w:rsid w:val="00EA4E34"/>
    <w:rsid w:val="00EA7753"/>
    <w:rsid w:val="00EB277B"/>
    <w:rsid w:val="00EB72F8"/>
    <w:rsid w:val="00EB789E"/>
    <w:rsid w:val="00EC0C66"/>
    <w:rsid w:val="00EC3137"/>
    <w:rsid w:val="00EC7C93"/>
    <w:rsid w:val="00EE5321"/>
    <w:rsid w:val="00EF1E86"/>
    <w:rsid w:val="00EF3A33"/>
    <w:rsid w:val="00F025F7"/>
    <w:rsid w:val="00F043FF"/>
    <w:rsid w:val="00F04994"/>
    <w:rsid w:val="00F144D3"/>
    <w:rsid w:val="00F16577"/>
    <w:rsid w:val="00F3269F"/>
    <w:rsid w:val="00F36299"/>
    <w:rsid w:val="00F36FC8"/>
    <w:rsid w:val="00F40F01"/>
    <w:rsid w:val="00F468EB"/>
    <w:rsid w:val="00F544E0"/>
    <w:rsid w:val="00F6014B"/>
    <w:rsid w:val="00F62186"/>
    <w:rsid w:val="00F64209"/>
    <w:rsid w:val="00F649EE"/>
    <w:rsid w:val="00F72AB3"/>
    <w:rsid w:val="00F73C0C"/>
    <w:rsid w:val="00F805A1"/>
    <w:rsid w:val="00F8414F"/>
    <w:rsid w:val="00F94597"/>
    <w:rsid w:val="00F95548"/>
    <w:rsid w:val="00FB7C4F"/>
    <w:rsid w:val="00FC649A"/>
    <w:rsid w:val="00FD0BC6"/>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6FD88"/>
  <w15:docId w15:val="{1BA1DB59-2BD3-497A-8066-44F82D78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4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8B17BABF-5E97-4861-B96C-A1C5171DC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5763</Words>
  <Characters>34004</Characters>
  <Application>Microsoft Office Word</Application>
  <DocSecurity>0</DocSecurity>
  <Lines>283</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9</cp:revision>
  <cp:lastPrinted>2015-07-02T13:46:00Z</cp:lastPrinted>
  <dcterms:created xsi:type="dcterms:W3CDTF">2021-10-12T07:58:00Z</dcterms:created>
  <dcterms:modified xsi:type="dcterms:W3CDTF">2021-10-25T12:26:00Z</dcterms:modified>
</cp:coreProperties>
</file>